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5A" w:rsidRDefault="005A2CC9" w:rsidP="004662DF">
      <w:pPr>
        <w:pStyle w:val="Titolo1"/>
        <w:ind w:left="0" w:firstLine="0"/>
        <w:jc w:val="center"/>
      </w:pPr>
      <w:bookmarkStart w:id="0" w:name="_GoBack"/>
      <w:bookmarkEnd w:id="0"/>
      <w:r>
        <w:t>INDICAZIONI/INFORMATIVA AI TERZI (CLIENTI/FORNITORI/TRASPORTATOR</w:t>
      </w:r>
      <w:r w:rsidR="004662DF">
        <w:t>I/CORRIERI/CONSULENTI/VISITATOR</w:t>
      </w:r>
      <w:r>
        <w:t>I SU SINDROME RESPIRATORIA ACUTA GRAVE DA NUOVO CORONAVIRUS (COVID-19): EMERGENZA</w:t>
      </w:r>
    </w:p>
    <w:p w:rsidR="004662DF" w:rsidRDefault="004662DF">
      <w:pPr>
        <w:spacing w:after="3" w:line="248" w:lineRule="auto"/>
        <w:ind w:left="-5" w:right="1903" w:hanging="10"/>
        <w:jc w:val="both"/>
        <w:rPr>
          <w:rFonts w:ascii="Arial" w:eastAsia="Arial" w:hAnsi="Arial" w:cs="Arial"/>
          <w:sz w:val="21"/>
        </w:rPr>
      </w:pPr>
    </w:p>
    <w:p w:rsidR="00477B5A" w:rsidRDefault="004662DF">
      <w:pPr>
        <w:spacing w:after="3" w:line="248" w:lineRule="auto"/>
        <w:ind w:left="-5" w:right="1903" w:hanging="10"/>
        <w:jc w:val="both"/>
      </w:pPr>
      <w:r>
        <w:rPr>
          <w:rFonts w:ascii="Arial" w:eastAsia="Arial" w:hAnsi="Arial" w:cs="Arial"/>
          <w:sz w:val="21"/>
        </w:rPr>
        <w:t>Luogo, data</w:t>
      </w:r>
    </w:p>
    <w:p w:rsidR="00477B5A" w:rsidRDefault="00477B5A">
      <w:pPr>
        <w:spacing w:after="0"/>
      </w:pPr>
    </w:p>
    <w:p w:rsidR="00477B5A" w:rsidRDefault="005A2CC9" w:rsidP="004662DF">
      <w:pPr>
        <w:spacing w:after="5" w:line="248" w:lineRule="auto"/>
        <w:ind w:left="-5" w:right="-18" w:hanging="10"/>
        <w:jc w:val="both"/>
      </w:pPr>
      <w:r>
        <w:rPr>
          <w:rFonts w:ascii="Arial" w:eastAsia="Arial" w:hAnsi="Arial" w:cs="Arial"/>
          <w:b/>
          <w:sz w:val="21"/>
        </w:rPr>
        <w:t xml:space="preserve">A tutti i soggetti interessati (soggetti che accedono ad aree aziendali, comprese quelle comuni) </w:t>
      </w:r>
    </w:p>
    <w:p w:rsidR="00477B5A" w:rsidRDefault="00477B5A" w:rsidP="004662DF">
      <w:pPr>
        <w:spacing w:after="175"/>
        <w:jc w:val="both"/>
      </w:pPr>
    </w:p>
    <w:p w:rsidR="00477B5A" w:rsidRDefault="005A2CC9" w:rsidP="004662DF">
      <w:pPr>
        <w:spacing w:after="5" w:line="248" w:lineRule="auto"/>
        <w:ind w:left="-5" w:right="-18" w:hanging="10"/>
        <w:jc w:val="both"/>
        <w:rPr>
          <w:rFonts w:ascii="Arial" w:eastAsia="Arial" w:hAnsi="Arial" w:cs="Arial"/>
          <w:b/>
          <w:sz w:val="21"/>
        </w:rPr>
      </w:pPr>
      <w:r>
        <w:rPr>
          <w:rFonts w:ascii="Arial" w:eastAsia="Arial" w:hAnsi="Arial" w:cs="Arial"/>
          <w:b/>
          <w:sz w:val="21"/>
        </w:rPr>
        <w:t xml:space="preserve">La COVID-19 (Coronavirus disease 2019) rappresenta un rischio per il quale occorre adottare misure di prevenzione di natura generale per tutta la </w:t>
      </w:r>
      <w:r>
        <w:rPr>
          <w:b/>
          <w:sz w:val="21"/>
        </w:rPr>
        <w:t xml:space="preserve">COVID-19 e </w:t>
      </w:r>
      <w:r>
        <w:rPr>
          <w:rFonts w:ascii="Arial" w:eastAsia="Arial" w:hAnsi="Arial" w:cs="Arial"/>
          <w:b/>
          <w:sz w:val="21"/>
        </w:rPr>
        <w:t>popolazione, e di natura particolare nei luoghi di lavoro, in conformità al</w:t>
      </w:r>
      <w:r>
        <w:rPr>
          <w:b/>
          <w:sz w:val="21"/>
        </w:rPr>
        <w:t xml:space="preserve"> </w:t>
      </w:r>
      <w:r>
        <w:rPr>
          <w:rFonts w:ascii="Arial" w:eastAsia="Arial" w:hAnsi="Arial" w:cs="Arial"/>
          <w:b/>
          <w:sz w:val="21"/>
        </w:rPr>
        <w:t xml:space="preserve">Protocollo Sicurezza del 14 marzo 2020.  </w:t>
      </w:r>
    </w:p>
    <w:p w:rsidR="004662DF" w:rsidRDefault="004662DF" w:rsidP="004662DF">
      <w:pPr>
        <w:spacing w:after="5" w:line="248" w:lineRule="auto"/>
        <w:ind w:left="-5" w:right="-18" w:hanging="10"/>
        <w:jc w:val="both"/>
      </w:pPr>
    </w:p>
    <w:p w:rsidR="00477B5A" w:rsidRDefault="005A2CC9" w:rsidP="004662DF">
      <w:pPr>
        <w:tabs>
          <w:tab w:val="left" w:pos="9763"/>
        </w:tabs>
        <w:spacing w:after="3" w:line="248" w:lineRule="auto"/>
        <w:ind w:left="-5" w:right="-18" w:hanging="10"/>
        <w:jc w:val="both"/>
        <w:rPr>
          <w:rFonts w:ascii="Arial" w:eastAsia="Arial" w:hAnsi="Arial" w:cs="Arial"/>
          <w:sz w:val="21"/>
        </w:rPr>
      </w:pPr>
      <w:r>
        <w:rPr>
          <w:noProof/>
          <w:lang w:val="it-IT" w:eastAsia="it-IT"/>
        </w:rPr>
        <w:drawing>
          <wp:anchor distT="0" distB="0" distL="114300" distR="114300" simplePos="0" relativeHeight="251658240" behindDoc="0" locked="0" layoutInCell="1" allowOverlap="0">
            <wp:simplePos x="0" y="0"/>
            <wp:positionH relativeFrom="page">
              <wp:posOffset>175260</wp:posOffset>
            </wp:positionH>
            <wp:positionV relativeFrom="page">
              <wp:posOffset>3694172</wp:posOffset>
            </wp:positionV>
            <wp:extent cx="531876" cy="416052"/>
            <wp:effectExtent l="0" t="0" r="0" b="0"/>
            <wp:wrapSquare wrapText="bothSides"/>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7" cstate="print"/>
                    <a:stretch>
                      <a:fillRect/>
                    </a:stretch>
                  </pic:blipFill>
                  <pic:spPr>
                    <a:xfrm>
                      <a:off x="0" y="0"/>
                      <a:ext cx="531876" cy="416052"/>
                    </a:xfrm>
                    <a:prstGeom prst="rect">
                      <a:avLst/>
                    </a:prstGeom>
                  </pic:spPr>
                </pic:pic>
              </a:graphicData>
            </a:graphic>
          </wp:anchor>
        </w:drawing>
      </w:r>
      <w:r>
        <w:rPr>
          <w:noProof/>
          <w:lang w:val="it-IT" w:eastAsia="it-IT"/>
        </w:rPr>
        <w:drawing>
          <wp:anchor distT="0" distB="0" distL="114300" distR="114300" simplePos="0" relativeHeight="251659264" behindDoc="0" locked="0" layoutInCell="1" allowOverlap="0">
            <wp:simplePos x="0" y="0"/>
            <wp:positionH relativeFrom="page">
              <wp:posOffset>228600</wp:posOffset>
            </wp:positionH>
            <wp:positionV relativeFrom="page">
              <wp:posOffset>4398259</wp:posOffset>
            </wp:positionV>
            <wp:extent cx="544068" cy="874776"/>
            <wp:effectExtent l="0" t="0" r="0" b="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8" cstate="print"/>
                    <a:stretch>
                      <a:fillRect/>
                    </a:stretch>
                  </pic:blipFill>
                  <pic:spPr>
                    <a:xfrm>
                      <a:off x="0" y="0"/>
                      <a:ext cx="544068" cy="874776"/>
                    </a:xfrm>
                    <a:prstGeom prst="rect">
                      <a:avLst/>
                    </a:prstGeom>
                  </pic:spPr>
                </pic:pic>
              </a:graphicData>
            </a:graphic>
          </wp:anchor>
        </w:drawing>
      </w:r>
      <w:r>
        <w:rPr>
          <w:noProof/>
          <w:lang w:val="it-IT" w:eastAsia="it-IT"/>
        </w:rPr>
        <w:drawing>
          <wp:anchor distT="0" distB="0" distL="114300" distR="114300" simplePos="0" relativeHeight="251660288" behindDoc="0" locked="0" layoutInCell="1" allowOverlap="0">
            <wp:simplePos x="0" y="0"/>
            <wp:positionH relativeFrom="page">
              <wp:posOffset>175260</wp:posOffset>
            </wp:positionH>
            <wp:positionV relativeFrom="page">
              <wp:posOffset>6012175</wp:posOffset>
            </wp:positionV>
            <wp:extent cx="522732" cy="589788"/>
            <wp:effectExtent l="0" t="0" r="0" b="0"/>
            <wp:wrapSquare wrapText="bothSides"/>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9" cstate="print"/>
                    <a:stretch>
                      <a:fillRect/>
                    </a:stretch>
                  </pic:blipFill>
                  <pic:spPr>
                    <a:xfrm>
                      <a:off x="0" y="0"/>
                      <a:ext cx="522732" cy="589788"/>
                    </a:xfrm>
                    <a:prstGeom prst="rect">
                      <a:avLst/>
                    </a:prstGeom>
                  </pic:spPr>
                </pic:pic>
              </a:graphicData>
            </a:graphic>
          </wp:anchor>
        </w:drawing>
      </w:r>
      <w:r>
        <w:rPr>
          <w:rFonts w:ascii="Arial" w:eastAsia="Arial" w:hAnsi="Arial" w:cs="Arial"/>
          <w:sz w:val="21"/>
        </w:rPr>
        <w:t xml:space="preserve">I </w:t>
      </w:r>
      <w:r>
        <w:rPr>
          <w:rFonts w:ascii="Arial" w:eastAsia="Arial" w:hAnsi="Arial" w:cs="Arial"/>
          <w:b/>
          <w:sz w:val="21"/>
        </w:rPr>
        <w:t>sintomi</w:t>
      </w:r>
      <w:r>
        <w:rPr>
          <w:rFonts w:ascii="Arial" w:eastAsia="Arial" w:hAnsi="Arial" w:cs="Arial"/>
          <w:sz w:val="21"/>
        </w:rPr>
        <w:t xml:space="preserve"> più comuni di contagio da COVID-19 </w:t>
      </w:r>
      <w:r w:rsidR="004662DF">
        <w:rPr>
          <w:rFonts w:ascii="Arial" w:eastAsia="Arial" w:hAnsi="Arial" w:cs="Arial"/>
          <w:sz w:val="21"/>
        </w:rPr>
        <w:t xml:space="preserve">sono febbre, stanchezza e tosse </w:t>
      </w:r>
      <w:r>
        <w:rPr>
          <w:rFonts w:ascii="Arial" w:eastAsia="Arial" w:hAnsi="Arial" w:cs="Arial"/>
          <w:sz w:val="21"/>
        </w:rPr>
        <w:t xml:space="preserve">secca. Alcuni pazienti possono presentare indolenzimento e dolori muscolari, congestione nasale, naso che cola, mal di gola o diarrea. Questi sintomi sono </w:t>
      </w:r>
      <w:r>
        <w:rPr>
          <w:b/>
          <w:sz w:val="21"/>
        </w:rPr>
        <w:t xml:space="preserve">Sintomi del </w:t>
      </w:r>
      <w:r>
        <w:rPr>
          <w:rFonts w:ascii="Arial" w:eastAsia="Arial" w:hAnsi="Arial" w:cs="Arial"/>
          <w:sz w:val="21"/>
        </w:rPr>
        <w:t xml:space="preserve">generalmente lievi e iniziano gradualmente. Nei casi più gravi, l'infezione può </w:t>
      </w:r>
      <w:r>
        <w:rPr>
          <w:b/>
          <w:sz w:val="21"/>
        </w:rPr>
        <w:t xml:space="preserve">COVID-19  </w:t>
      </w:r>
      <w:r>
        <w:rPr>
          <w:rFonts w:ascii="Arial" w:eastAsia="Arial" w:hAnsi="Arial" w:cs="Arial"/>
          <w:sz w:val="21"/>
        </w:rPr>
        <w:t xml:space="preserve">causare polmonite, sindrome respiratoria acuta grave, insufficienza renale e persino la morte (Ministero della Salute). </w:t>
      </w:r>
    </w:p>
    <w:p w:rsidR="004662DF" w:rsidRPr="004662DF" w:rsidRDefault="004662DF" w:rsidP="004662DF">
      <w:pPr>
        <w:tabs>
          <w:tab w:val="left" w:pos="9763"/>
        </w:tabs>
        <w:spacing w:after="3" w:line="248" w:lineRule="auto"/>
        <w:ind w:left="-5" w:right="-18" w:hanging="10"/>
        <w:jc w:val="both"/>
        <w:rPr>
          <w:rFonts w:ascii="Arial" w:eastAsia="Arial" w:hAnsi="Arial" w:cs="Arial"/>
          <w:sz w:val="21"/>
        </w:rPr>
      </w:pPr>
    </w:p>
    <w:p w:rsidR="00477B5A" w:rsidRDefault="005A2CC9" w:rsidP="004662DF">
      <w:pPr>
        <w:spacing w:after="3" w:line="248" w:lineRule="auto"/>
        <w:ind w:left="-5" w:right="-18" w:hanging="10"/>
        <w:jc w:val="both"/>
        <w:rPr>
          <w:rFonts w:ascii="Arial" w:eastAsia="Arial" w:hAnsi="Arial" w:cs="Arial"/>
          <w:sz w:val="21"/>
        </w:rPr>
      </w:pPr>
      <w:r>
        <w:rPr>
          <w:rFonts w:ascii="Arial" w:eastAsia="Arial" w:hAnsi="Arial" w:cs="Arial"/>
          <w:sz w:val="21"/>
        </w:rPr>
        <w:t xml:space="preserve">Tale informativa contiene quindi </w:t>
      </w:r>
      <w:r>
        <w:rPr>
          <w:rFonts w:ascii="Arial" w:eastAsia="Arial" w:hAnsi="Arial" w:cs="Arial"/>
          <w:b/>
          <w:sz w:val="21"/>
        </w:rPr>
        <w:t>misure precauzionali</w:t>
      </w:r>
      <w:r>
        <w:rPr>
          <w:rFonts w:ascii="Arial" w:eastAsia="Arial" w:hAnsi="Arial" w:cs="Arial"/>
          <w:sz w:val="21"/>
        </w:rPr>
        <w:t xml:space="preserve"> che seguono e attuano le </w:t>
      </w:r>
      <w:r w:rsidR="004662DF">
        <w:rPr>
          <w:rFonts w:ascii="Arial" w:eastAsia="Arial" w:hAnsi="Arial" w:cs="Arial"/>
          <w:sz w:val="21"/>
        </w:rPr>
        <w:t>prescrizioni del legislatore e le indicazioni dell’Autorità sanitaria, e che declinano le</w:t>
      </w:r>
      <w:r w:rsidR="004662DF">
        <w:rPr>
          <w:b/>
          <w:sz w:val="19"/>
        </w:rPr>
        <w:t xml:space="preserve"> </w:t>
      </w:r>
      <w:r w:rsidR="004662DF">
        <w:rPr>
          <w:rFonts w:ascii="Arial" w:eastAsia="Arial" w:hAnsi="Arial" w:cs="Arial"/>
          <w:sz w:val="21"/>
        </w:rPr>
        <w:t>prescrizioni del Protocollo Sicurezza alla realtà Aziendale</w:t>
      </w:r>
    </w:p>
    <w:p w:rsidR="004662DF" w:rsidRDefault="004662DF" w:rsidP="004662DF">
      <w:pPr>
        <w:spacing w:after="3" w:line="248" w:lineRule="auto"/>
        <w:ind w:left="-5" w:right="-18" w:hanging="10"/>
        <w:jc w:val="both"/>
      </w:pPr>
    </w:p>
    <w:p w:rsidR="00477B5A" w:rsidRDefault="005B5457" w:rsidP="005B5457">
      <w:pPr>
        <w:spacing w:after="569" w:line="248" w:lineRule="auto"/>
        <w:ind w:left="-5" w:right="-18" w:hanging="10"/>
        <w:jc w:val="both"/>
      </w:pPr>
      <w:r>
        <w:rPr>
          <w:rFonts w:ascii="Arial" w:eastAsia="Arial" w:hAnsi="Arial" w:cs="Arial"/>
          <w:sz w:val="21"/>
        </w:rPr>
        <w:t xml:space="preserve"> </w:t>
      </w:r>
      <w:r w:rsidR="005A2CC9">
        <w:rPr>
          <w:rFonts w:ascii="Arial" w:eastAsia="Arial" w:hAnsi="Arial" w:cs="Arial"/>
          <w:sz w:val="21"/>
        </w:rPr>
        <w:t xml:space="preserve">Nelle aree aziendali (incluse quelle comuni) ognuno è obbligato ad attenersi scrupolosamente alle seguenti </w:t>
      </w:r>
      <w:r w:rsidR="005A2CC9">
        <w:rPr>
          <w:rFonts w:ascii="Arial" w:eastAsia="Arial" w:hAnsi="Arial" w:cs="Arial"/>
          <w:b/>
          <w:sz w:val="21"/>
        </w:rPr>
        <w:t>disposizioni</w:t>
      </w:r>
      <w:r w:rsidR="005A2CC9">
        <w:rPr>
          <w:rFonts w:ascii="Arial" w:eastAsia="Arial" w:hAnsi="Arial" w:cs="Arial"/>
          <w:sz w:val="21"/>
        </w:rPr>
        <w:t xml:space="preserve">, per non violare la Legge e impedire la diffusione del contagio. </w:t>
      </w:r>
    </w:p>
    <w:tbl>
      <w:tblPr>
        <w:tblStyle w:val="TableGrid"/>
        <w:tblpPr w:vertAnchor="text" w:horzAnchor="margin" w:tblpY="116"/>
        <w:tblOverlap w:val="never"/>
        <w:tblW w:w="9802" w:type="dxa"/>
        <w:tblInd w:w="0" w:type="dxa"/>
        <w:tblCellMar>
          <w:top w:w="26" w:type="dxa"/>
          <w:right w:w="16" w:type="dxa"/>
        </w:tblCellMar>
        <w:tblLook w:val="04A0"/>
      </w:tblPr>
      <w:tblGrid>
        <w:gridCol w:w="710"/>
        <w:gridCol w:w="9092"/>
      </w:tblGrid>
      <w:tr w:rsidR="005B5457" w:rsidTr="005B5457">
        <w:trPr>
          <w:trHeight w:val="741"/>
        </w:trPr>
        <w:tc>
          <w:tcPr>
            <w:tcW w:w="710" w:type="dxa"/>
            <w:tcBorders>
              <w:top w:val="single" w:sz="16" w:space="0" w:color="70AD47"/>
              <w:left w:val="single" w:sz="17" w:space="0" w:color="70AD47"/>
              <w:bottom w:val="nil"/>
              <w:right w:val="nil"/>
            </w:tcBorders>
          </w:tcPr>
          <w:p w:rsidR="005B5457" w:rsidRDefault="005B5457" w:rsidP="005B5457">
            <w:pPr>
              <w:ind w:left="114"/>
              <w:jc w:val="center"/>
            </w:pPr>
            <w:r>
              <w:rPr>
                <w:rFonts w:ascii="Segoe UI Symbol" w:eastAsia="Segoe UI Symbol" w:hAnsi="Segoe UI Symbol" w:cs="Segoe UI Symbol"/>
                <w:sz w:val="19"/>
              </w:rPr>
              <w:t>•</w:t>
            </w:r>
          </w:p>
        </w:tc>
        <w:tc>
          <w:tcPr>
            <w:tcW w:w="9092" w:type="dxa"/>
            <w:tcBorders>
              <w:top w:val="single" w:sz="16" w:space="0" w:color="70AD47"/>
              <w:left w:val="nil"/>
              <w:bottom w:val="nil"/>
              <w:right w:val="single" w:sz="17" w:space="0" w:color="70AD47"/>
            </w:tcBorders>
          </w:tcPr>
          <w:p w:rsidR="005B5457" w:rsidRDefault="005B5457" w:rsidP="005B5457">
            <w:pPr>
              <w:ind w:right="126"/>
              <w:jc w:val="both"/>
            </w:pPr>
            <w:r>
              <w:t xml:space="preserve">Ognuno è obbligato a  rimanere al proprio domicilio in presenza di febbre (oltre 37.5°C) o di altri </w:t>
            </w:r>
            <w:r>
              <w:t>S</w:t>
            </w:r>
            <w:r>
              <w:t>intomi</w:t>
            </w:r>
            <w:r>
              <w:t xml:space="preserve"> </w:t>
            </w:r>
            <w:r>
              <w:t xml:space="preserve"> influenzali e deve chiamare  il proprio medico di famiglia e l’autorità sanitaria. </w:t>
            </w:r>
          </w:p>
        </w:tc>
      </w:tr>
      <w:tr w:rsidR="005B5457" w:rsidTr="005B5457">
        <w:trPr>
          <w:trHeight w:val="1357"/>
        </w:trPr>
        <w:tc>
          <w:tcPr>
            <w:tcW w:w="710" w:type="dxa"/>
            <w:tcBorders>
              <w:top w:val="nil"/>
              <w:left w:val="single" w:sz="17" w:space="0" w:color="70AD47"/>
              <w:bottom w:val="nil"/>
              <w:right w:val="nil"/>
            </w:tcBorders>
          </w:tcPr>
          <w:p w:rsidR="005B5457" w:rsidRDefault="005B5457" w:rsidP="005B5457">
            <w:pPr>
              <w:ind w:left="114"/>
              <w:jc w:val="center"/>
            </w:pPr>
            <w:r>
              <w:rPr>
                <w:rFonts w:ascii="Segoe UI Symbol" w:eastAsia="Segoe UI Symbol" w:hAnsi="Segoe UI Symbol" w:cs="Segoe UI Symbol"/>
                <w:sz w:val="19"/>
              </w:rPr>
              <w:t>•</w:t>
            </w:r>
          </w:p>
        </w:tc>
        <w:tc>
          <w:tcPr>
            <w:tcW w:w="9092" w:type="dxa"/>
            <w:tcBorders>
              <w:top w:val="nil"/>
              <w:left w:val="nil"/>
              <w:bottom w:val="nil"/>
              <w:right w:val="single" w:sz="17" w:space="0" w:color="70AD47"/>
            </w:tcBorders>
          </w:tcPr>
          <w:p w:rsidR="005B5457" w:rsidRDefault="005B5457" w:rsidP="005B5457">
            <w:pPr>
              <w:ind w:right="126"/>
              <w:jc w:val="both"/>
            </w:pPr>
            <w:r>
              <w:rPr>
                <w:rFonts w:ascii="Arial" w:eastAsia="Arial" w:hAnsi="Arial" w:cs="Arial"/>
                <w:sz w:val="19"/>
              </w:rPr>
              <w:t xml:space="preserve">È vietato  fare ingresso nelle aree aziendali (incluse quelle comuni) ed è obbligatorio  dichiarare tempestivamente laddove, anche successivamente all’ingresso, sussistano le condizioni di pericolo (sintomi di influenza, temperatura, provenienza da zone a rischio o contatto con persone positive al virus nei 14 giorni precedenti, etc) per le quali i provvedimenti dell’Autorità impongono di informare il medico di famiglia e l’Autorità sanitaria e di rimanere al proprio domicilio. </w:t>
            </w:r>
          </w:p>
        </w:tc>
      </w:tr>
      <w:tr w:rsidR="005B5457" w:rsidTr="005B5457">
        <w:trPr>
          <w:trHeight w:val="908"/>
        </w:trPr>
        <w:tc>
          <w:tcPr>
            <w:tcW w:w="710" w:type="dxa"/>
            <w:tcBorders>
              <w:top w:val="nil"/>
              <w:left w:val="single" w:sz="17" w:space="0" w:color="70AD47"/>
              <w:bottom w:val="nil"/>
              <w:right w:val="nil"/>
            </w:tcBorders>
          </w:tcPr>
          <w:p w:rsidR="005B5457" w:rsidRDefault="005B5457" w:rsidP="005B5457">
            <w:pPr>
              <w:ind w:left="114"/>
              <w:jc w:val="center"/>
            </w:pPr>
            <w:r>
              <w:rPr>
                <w:rFonts w:ascii="Segoe UI Symbol" w:eastAsia="Segoe UI Symbol" w:hAnsi="Segoe UI Symbol" w:cs="Segoe UI Symbol"/>
                <w:sz w:val="19"/>
              </w:rPr>
              <w:t>•</w:t>
            </w:r>
          </w:p>
        </w:tc>
        <w:tc>
          <w:tcPr>
            <w:tcW w:w="9092" w:type="dxa"/>
            <w:tcBorders>
              <w:top w:val="nil"/>
              <w:left w:val="nil"/>
              <w:bottom w:val="nil"/>
              <w:right w:val="single" w:sz="17" w:space="0" w:color="70AD47"/>
            </w:tcBorders>
          </w:tcPr>
          <w:p w:rsidR="005B5457" w:rsidRDefault="005B5457" w:rsidP="005B5457">
            <w:pPr>
              <w:ind w:right="126"/>
              <w:jc w:val="both"/>
            </w:pPr>
            <w:r>
              <w:rPr>
                <w:rFonts w:ascii="Arial" w:eastAsia="Arial" w:hAnsi="Arial" w:cs="Arial"/>
                <w:sz w:val="19"/>
              </w:rPr>
              <w:t xml:space="preserve">È obbligatorio rispettare tutte le disposizioni delle Autorità e dell’Azienda nel fare accesso ai locali (in particolare, mantenere la distanza di sicurezza: almeno 1 mt., osservare le regole di igiene delle mani e tenere comportamenti corretti sul piano dell’igiene); </w:t>
            </w:r>
          </w:p>
        </w:tc>
      </w:tr>
      <w:tr w:rsidR="005B5457" w:rsidTr="005B5457">
        <w:trPr>
          <w:trHeight w:val="461"/>
        </w:trPr>
        <w:tc>
          <w:tcPr>
            <w:tcW w:w="710" w:type="dxa"/>
            <w:tcBorders>
              <w:top w:val="nil"/>
              <w:left w:val="single" w:sz="17" w:space="0" w:color="70AD47"/>
              <w:bottom w:val="nil"/>
              <w:right w:val="nil"/>
            </w:tcBorders>
          </w:tcPr>
          <w:p w:rsidR="005B5457" w:rsidRDefault="005B5457" w:rsidP="005B5457">
            <w:pPr>
              <w:ind w:left="114"/>
              <w:jc w:val="center"/>
            </w:pPr>
            <w:r>
              <w:rPr>
                <w:rFonts w:ascii="Segoe UI Symbol" w:eastAsia="Segoe UI Symbol" w:hAnsi="Segoe UI Symbol" w:cs="Segoe UI Symbol"/>
                <w:sz w:val="19"/>
              </w:rPr>
              <w:t>•</w:t>
            </w:r>
          </w:p>
        </w:tc>
        <w:tc>
          <w:tcPr>
            <w:tcW w:w="9092" w:type="dxa"/>
            <w:tcBorders>
              <w:top w:val="nil"/>
              <w:left w:val="nil"/>
              <w:bottom w:val="nil"/>
              <w:right w:val="single" w:sz="17" w:space="0" w:color="70AD47"/>
            </w:tcBorders>
          </w:tcPr>
          <w:p w:rsidR="005B5457" w:rsidRDefault="005B5457" w:rsidP="005B5457">
            <w:pPr>
              <w:ind w:right="126"/>
              <w:jc w:val="both"/>
              <w:rPr>
                <w:rFonts w:ascii="Arial" w:eastAsia="Arial" w:hAnsi="Arial" w:cs="Arial"/>
                <w:sz w:val="19"/>
              </w:rPr>
            </w:pPr>
            <w:r>
              <w:rPr>
                <w:rFonts w:ascii="Arial" w:eastAsia="Arial" w:hAnsi="Arial" w:cs="Arial"/>
                <w:sz w:val="19"/>
              </w:rPr>
              <w:t xml:space="preserve">È vietato frequentare luoghi affollati nei quali non sia possibile mantenere la distanza di sicurezza interpersonale di almeno un metro. </w:t>
            </w:r>
          </w:p>
          <w:p w:rsidR="005B5457" w:rsidRDefault="005B5457" w:rsidP="005B5457">
            <w:pPr>
              <w:ind w:right="126"/>
              <w:jc w:val="both"/>
            </w:pPr>
          </w:p>
        </w:tc>
      </w:tr>
      <w:tr w:rsidR="005B5457" w:rsidTr="005B5457">
        <w:trPr>
          <w:trHeight w:val="937"/>
        </w:trPr>
        <w:tc>
          <w:tcPr>
            <w:tcW w:w="710" w:type="dxa"/>
            <w:tcBorders>
              <w:top w:val="nil"/>
              <w:left w:val="single" w:sz="17" w:space="0" w:color="70AD47"/>
              <w:bottom w:val="single" w:sz="16" w:space="0" w:color="70AD47"/>
              <w:right w:val="nil"/>
            </w:tcBorders>
          </w:tcPr>
          <w:p w:rsidR="005B5457" w:rsidRDefault="005B5457" w:rsidP="005B5457">
            <w:pPr>
              <w:ind w:left="114"/>
              <w:jc w:val="center"/>
            </w:pPr>
            <w:r>
              <w:rPr>
                <w:rFonts w:ascii="Segoe UI Symbol" w:eastAsia="Segoe UI Symbol" w:hAnsi="Segoe UI Symbol" w:cs="Segoe UI Symbol"/>
                <w:sz w:val="19"/>
              </w:rPr>
              <w:t>•</w:t>
            </w:r>
          </w:p>
        </w:tc>
        <w:tc>
          <w:tcPr>
            <w:tcW w:w="9092" w:type="dxa"/>
            <w:tcBorders>
              <w:top w:val="nil"/>
              <w:left w:val="nil"/>
              <w:bottom w:val="single" w:sz="16" w:space="0" w:color="70AD47"/>
              <w:right w:val="single" w:sz="17" w:space="0" w:color="70AD47"/>
            </w:tcBorders>
          </w:tcPr>
          <w:p w:rsidR="005B5457" w:rsidRDefault="005B5457" w:rsidP="005B5457">
            <w:pPr>
              <w:ind w:right="126"/>
              <w:jc w:val="both"/>
            </w:pPr>
            <w:r>
              <w:rPr>
                <w:rFonts w:ascii="Arial" w:eastAsia="Arial" w:hAnsi="Arial" w:cs="Arial"/>
                <w:sz w:val="19"/>
              </w:rPr>
              <w:t xml:space="preserve">È obbligatorio  informare tempestivamente e responsabilmente il proprio referente aziendale della presenza di qualsiasi sintomo influenzale durante l’espletamento della prestazione lavorativa, avendo sempre cura di rimanere ad adeguata distanza dalle persone presenti (un metro e mezzo in questo caso) </w:t>
            </w:r>
          </w:p>
        </w:tc>
      </w:tr>
    </w:tbl>
    <w:p w:rsidR="00477B5A" w:rsidRDefault="005A2CC9" w:rsidP="005B5457">
      <w:pPr>
        <w:tabs>
          <w:tab w:val="left" w:pos="9763"/>
        </w:tabs>
        <w:spacing w:after="3" w:line="248" w:lineRule="auto"/>
        <w:ind w:left="-15" w:right="-18"/>
        <w:jc w:val="both"/>
      </w:pPr>
      <w:r>
        <w:rPr>
          <w:rFonts w:ascii="Arial" w:eastAsia="Arial" w:hAnsi="Arial" w:cs="Arial"/>
          <w:sz w:val="21"/>
        </w:rPr>
        <w:lastRenderedPageBreak/>
        <w:t>Si raccomandano alle persone ultrasessantacinquenni, o affette da patologie croniche o con multi-morbilità ovvero con stati di immunodepressione congenita o acquisita, le seguenti prescrizioni:</w:t>
      </w:r>
    </w:p>
    <w:p w:rsidR="005B5457" w:rsidRPr="005B5457" w:rsidRDefault="005B5457" w:rsidP="005B5457">
      <w:pPr>
        <w:spacing w:after="16"/>
        <w:ind w:left="50" w:right="1903"/>
        <w:jc w:val="both"/>
      </w:pPr>
    </w:p>
    <w:p w:rsidR="005B5457" w:rsidRPr="005B5457" w:rsidRDefault="005B5457" w:rsidP="005B5457">
      <w:pPr>
        <w:spacing w:after="16"/>
        <w:ind w:left="50" w:right="-18"/>
        <w:jc w:val="both"/>
      </w:pPr>
    </w:p>
    <w:p w:rsidR="00477B5A" w:rsidRPr="005B5457" w:rsidRDefault="005A2CC9" w:rsidP="005B5457">
      <w:pPr>
        <w:numPr>
          <w:ilvl w:val="0"/>
          <w:numId w:val="1"/>
        </w:numPr>
        <w:pBdr>
          <w:top w:val="single" w:sz="16" w:space="0" w:color="ED7C31"/>
          <w:left w:val="single" w:sz="16" w:space="0" w:color="ED7C31"/>
          <w:bottom w:val="single" w:sz="17" w:space="0" w:color="ED7C31"/>
          <w:right w:val="single" w:sz="17" w:space="31" w:color="ED7C31"/>
        </w:pBdr>
        <w:spacing w:after="30" w:line="249" w:lineRule="auto"/>
        <w:ind w:right="1903" w:hanging="350"/>
        <w:jc w:val="both"/>
        <w:rPr>
          <w:rFonts w:ascii="Arial" w:eastAsia="Arial" w:hAnsi="Arial" w:cs="Arial"/>
          <w:sz w:val="19"/>
        </w:rPr>
      </w:pPr>
      <w:r w:rsidRPr="005B5457">
        <w:rPr>
          <w:rFonts w:ascii="Arial" w:eastAsia="Arial" w:hAnsi="Arial" w:cs="Arial"/>
          <w:sz w:val="19"/>
        </w:rPr>
        <w:t xml:space="preserve">Dichiarare la propria situazione </w:t>
      </w:r>
      <w:r w:rsidRPr="005B5457">
        <w:rPr>
          <w:rFonts w:ascii="Arial" w:eastAsia="Arial" w:hAnsi="Arial" w:cs="Arial"/>
          <w:sz w:val="19"/>
        </w:rPr>
        <w:tab/>
      </w:r>
      <w:r w:rsidRPr="005B5457">
        <w:rPr>
          <w:rFonts w:ascii="Arial" w:eastAsia="Arial" w:hAnsi="Arial" w:cs="Arial"/>
          <w:b/>
          <w:sz w:val="19"/>
        </w:rPr>
        <w:t xml:space="preserve"> </w:t>
      </w:r>
    </w:p>
    <w:p w:rsidR="00477B5A" w:rsidRDefault="005A2CC9" w:rsidP="005B5457">
      <w:pPr>
        <w:numPr>
          <w:ilvl w:val="0"/>
          <w:numId w:val="1"/>
        </w:numPr>
        <w:pBdr>
          <w:top w:val="single" w:sz="16" w:space="0" w:color="ED7C31"/>
          <w:left w:val="single" w:sz="16" w:space="0" w:color="ED7C31"/>
          <w:bottom w:val="single" w:sz="17" w:space="0" w:color="ED7C31"/>
          <w:right w:val="single" w:sz="17" w:space="31" w:color="ED7C31"/>
        </w:pBdr>
        <w:spacing w:after="30" w:line="249" w:lineRule="auto"/>
        <w:ind w:right="1903" w:hanging="350"/>
        <w:jc w:val="both"/>
      </w:pPr>
      <w:r w:rsidRPr="005B5457">
        <w:rPr>
          <w:rFonts w:ascii="Arial" w:eastAsia="Arial" w:hAnsi="Arial" w:cs="Arial"/>
          <w:sz w:val="19"/>
        </w:rPr>
        <w:t>Evitare la presenza-frequenza in luoghi affollati</w:t>
      </w:r>
      <w:r>
        <w:rPr>
          <w:rFonts w:ascii="Arial" w:eastAsia="Arial" w:hAnsi="Arial" w:cs="Arial"/>
          <w:sz w:val="19"/>
        </w:rPr>
        <w:t xml:space="preserve">; </w:t>
      </w:r>
    </w:p>
    <w:p w:rsidR="00477B5A" w:rsidRDefault="005A2CC9" w:rsidP="005B5457">
      <w:pPr>
        <w:numPr>
          <w:ilvl w:val="0"/>
          <w:numId w:val="1"/>
        </w:numPr>
        <w:pBdr>
          <w:top w:val="single" w:sz="16" w:space="0" w:color="ED7C31"/>
          <w:left w:val="single" w:sz="16" w:space="0" w:color="ED7C31"/>
          <w:bottom w:val="single" w:sz="17" w:space="0" w:color="ED7C31"/>
          <w:right w:val="single" w:sz="17" w:space="31" w:color="ED7C31"/>
        </w:pBdr>
        <w:spacing w:after="30" w:line="249" w:lineRule="auto"/>
        <w:ind w:right="1903" w:hanging="350"/>
        <w:jc w:val="both"/>
      </w:pPr>
      <w:r>
        <w:rPr>
          <w:rFonts w:ascii="Arial" w:eastAsia="Arial" w:hAnsi="Arial" w:cs="Arial"/>
          <w:sz w:val="19"/>
        </w:rPr>
        <w:t xml:space="preserve">Indossare la mascherina (di comune uso, quali quelle chirurgiche) fuori dal domicilio, in particolare quando si rendano necessarie visite in ospedale per visite, esami e/o trattamenti; </w:t>
      </w:r>
    </w:p>
    <w:p w:rsidR="00477B5A" w:rsidRDefault="005A2CC9" w:rsidP="005B5457">
      <w:pPr>
        <w:numPr>
          <w:ilvl w:val="0"/>
          <w:numId w:val="1"/>
        </w:numPr>
        <w:pBdr>
          <w:top w:val="single" w:sz="16" w:space="0" w:color="ED7C31"/>
          <w:left w:val="single" w:sz="16" w:space="0" w:color="ED7C31"/>
          <w:bottom w:val="single" w:sz="17" w:space="0" w:color="ED7C31"/>
          <w:right w:val="single" w:sz="17" w:space="31" w:color="ED7C31"/>
        </w:pBdr>
        <w:spacing w:after="30" w:line="249" w:lineRule="auto"/>
        <w:ind w:right="1903" w:hanging="350"/>
        <w:jc w:val="both"/>
      </w:pPr>
      <w:r>
        <w:rPr>
          <w:rFonts w:ascii="Arial" w:eastAsia="Arial" w:hAnsi="Arial" w:cs="Arial"/>
          <w:sz w:val="19"/>
        </w:rPr>
        <w:t xml:space="preserve">Eseguire un'accurata e frequente igiene delle mani (si vedano anche le indicazioni dell'Organizzazione Mondiale della Sanità (OMS) sul lavaggio delle mani); </w:t>
      </w:r>
    </w:p>
    <w:p w:rsidR="00477B5A" w:rsidRDefault="005A2CC9" w:rsidP="005B5457">
      <w:pPr>
        <w:pBdr>
          <w:top w:val="single" w:sz="16" w:space="0" w:color="ED7C31"/>
          <w:left w:val="single" w:sz="16" w:space="0" w:color="ED7C31"/>
          <w:bottom w:val="single" w:sz="17" w:space="0" w:color="ED7C31"/>
          <w:right w:val="single" w:sz="17" w:space="31" w:color="ED7C31"/>
        </w:pBdr>
        <w:tabs>
          <w:tab w:val="center" w:pos="3219"/>
        </w:tabs>
        <w:spacing w:after="30" w:line="249" w:lineRule="auto"/>
        <w:ind w:left="50" w:right="1903"/>
        <w:jc w:val="both"/>
      </w:pPr>
      <w:r>
        <w:rPr>
          <w:rFonts w:ascii="Arial" w:eastAsia="Arial" w:hAnsi="Arial" w:cs="Arial"/>
          <w:sz w:val="19"/>
        </w:rPr>
        <w:t xml:space="preserve">• </w:t>
      </w:r>
      <w:r>
        <w:rPr>
          <w:rFonts w:ascii="Arial" w:eastAsia="Arial" w:hAnsi="Arial" w:cs="Arial"/>
          <w:sz w:val="19"/>
        </w:rPr>
        <w:tab/>
        <w:t xml:space="preserve">Evitare di toccarsi con le mani il viso, gli occhi, il naso e la bocca; </w:t>
      </w:r>
    </w:p>
    <w:p w:rsidR="00477B5A" w:rsidRDefault="005A2CC9" w:rsidP="005B5457">
      <w:pPr>
        <w:numPr>
          <w:ilvl w:val="0"/>
          <w:numId w:val="2"/>
        </w:numPr>
        <w:pBdr>
          <w:top w:val="single" w:sz="16" w:space="0" w:color="ED7C31"/>
          <w:left w:val="single" w:sz="16" w:space="0" w:color="ED7C31"/>
          <w:bottom w:val="single" w:sz="17" w:space="0" w:color="ED7C31"/>
          <w:right w:val="single" w:sz="17" w:space="31" w:color="ED7C31"/>
        </w:pBdr>
        <w:spacing w:after="30" w:line="249" w:lineRule="auto"/>
        <w:ind w:right="1903" w:hanging="350"/>
        <w:jc w:val="both"/>
      </w:pPr>
      <w:r>
        <w:rPr>
          <w:rFonts w:ascii="Arial" w:eastAsia="Arial" w:hAnsi="Arial" w:cs="Arial"/>
          <w:sz w:val="19"/>
        </w:rPr>
        <w:t xml:space="preserve">Evitare le visite al proprio domicilio da parte di familiari o amici con sintomi respiratori e/o provenienti da aree a rischio; </w:t>
      </w:r>
    </w:p>
    <w:p w:rsidR="00477B5A" w:rsidRDefault="005A2CC9" w:rsidP="005B5457">
      <w:pPr>
        <w:numPr>
          <w:ilvl w:val="0"/>
          <w:numId w:val="2"/>
        </w:numPr>
        <w:pBdr>
          <w:top w:val="single" w:sz="16" w:space="0" w:color="ED7C31"/>
          <w:left w:val="single" w:sz="16" w:space="0" w:color="ED7C31"/>
          <w:bottom w:val="single" w:sz="17" w:space="0" w:color="ED7C31"/>
          <w:right w:val="single" w:sz="17" w:space="31" w:color="ED7C31"/>
        </w:pBdr>
        <w:spacing w:after="30" w:line="249" w:lineRule="auto"/>
        <w:ind w:right="1903" w:hanging="350"/>
        <w:jc w:val="both"/>
      </w:pPr>
      <w:r>
        <w:rPr>
          <w:rFonts w:ascii="Arial" w:eastAsia="Arial" w:hAnsi="Arial" w:cs="Arial"/>
          <w:sz w:val="19"/>
        </w:rPr>
        <w:t xml:space="preserve">Contattare il medico curante non appena compaiono sintomi riconducibili a infezioni delle vie respiratorie (febbre, tosse, rinite); </w:t>
      </w:r>
    </w:p>
    <w:p w:rsidR="00477B5A" w:rsidRDefault="005A2CC9" w:rsidP="005B5457">
      <w:pPr>
        <w:numPr>
          <w:ilvl w:val="0"/>
          <w:numId w:val="2"/>
        </w:numPr>
        <w:pBdr>
          <w:top w:val="single" w:sz="16" w:space="0" w:color="ED7C31"/>
          <w:left w:val="single" w:sz="16" w:space="0" w:color="ED7C31"/>
          <w:bottom w:val="single" w:sz="17" w:space="0" w:color="ED7C31"/>
          <w:right w:val="single" w:sz="17" w:space="31" w:color="ED7C31"/>
        </w:pBdr>
        <w:spacing w:after="30" w:line="249" w:lineRule="auto"/>
        <w:ind w:right="1903" w:hanging="350"/>
        <w:jc w:val="both"/>
      </w:pPr>
      <w:r>
        <w:rPr>
          <w:rFonts w:ascii="Arial" w:eastAsia="Arial" w:hAnsi="Arial" w:cs="Arial"/>
          <w:sz w:val="19"/>
        </w:rPr>
        <w:t xml:space="preserve">Attivare, ogni qualvolta possibile, visite in telemedicina per evitare il più possibile, salvo necessità cliniche e/o terapeutiche, gli accessi ai pronto soccorso degli ospedali; </w:t>
      </w:r>
    </w:p>
    <w:p w:rsidR="00477B5A" w:rsidRDefault="005A2CC9" w:rsidP="005B5457">
      <w:pPr>
        <w:numPr>
          <w:ilvl w:val="0"/>
          <w:numId w:val="2"/>
        </w:numPr>
        <w:pBdr>
          <w:top w:val="single" w:sz="16" w:space="0" w:color="ED7C31"/>
          <w:left w:val="single" w:sz="16" w:space="0" w:color="ED7C31"/>
          <w:bottom w:val="single" w:sz="17" w:space="0" w:color="ED7C31"/>
          <w:right w:val="single" w:sz="17" w:space="31" w:color="ED7C31"/>
        </w:pBdr>
        <w:spacing w:after="30" w:line="249" w:lineRule="auto"/>
        <w:ind w:right="1903" w:hanging="350"/>
        <w:jc w:val="both"/>
      </w:pPr>
      <w:r>
        <w:rPr>
          <w:rFonts w:ascii="Arial" w:eastAsia="Arial" w:hAnsi="Arial" w:cs="Arial"/>
          <w:sz w:val="19"/>
        </w:rPr>
        <w:t xml:space="preserve">Non sospendere la terapia immunosoppressiva in atto, salvo diversa indicazione formulata da parte del medico curante; </w:t>
      </w:r>
    </w:p>
    <w:p w:rsidR="00477B5A" w:rsidRDefault="005A2CC9" w:rsidP="005B5457">
      <w:pPr>
        <w:numPr>
          <w:ilvl w:val="0"/>
          <w:numId w:val="2"/>
        </w:numPr>
        <w:pBdr>
          <w:top w:val="single" w:sz="16" w:space="0" w:color="ED7C31"/>
          <w:left w:val="single" w:sz="16" w:space="0" w:color="ED7C31"/>
          <w:bottom w:val="single" w:sz="17" w:space="0" w:color="ED7C31"/>
          <w:right w:val="single" w:sz="17" w:space="31" w:color="ED7C31"/>
        </w:pBdr>
        <w:spacing w:after="30" w:line="249" w:lineRule="auto"/>
        <w:ind w:right="1903" w:hanging="350"/>
        <w:jc w:val="both"/>
      </w:pPr>
      <w:r>
        <w:rPr>
          <w:noProof/>
          <w:lang w:val="it-IT" w:eastAsia="it-IT"/>
        </w:rPr>
        <w:drawing>
          <wp:anchor distT="0" distB="0" distL="114300" distR="114300" simplePos="0" relativeHeight="251661312" behindDoc="0" locked="0" layoutInCell="1" allowOverlap="0">
            <wp:simplePos x="0" y="0"/>
            <wp:positionH relativeFrom="page">
              <wp:posOffset>193548</wp:posOffset>
            </wp:positionH>
            <wp:positionV relativeFrom="page">
              <wp:posOffset>2136643</wp:posOffset>
            </wp:positionV>
            <wp:extent cx="504444" cy="594360"/>
            <wp:effectExtent l="0" t="0" r="0" b="0"/>
            <wp:wrapSquare wrapText="bothSides"/>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10"/>
                    <a:stretch>
                      <a:fillRect/>
                    </a:stretch>
                  </pic:blipFill>
                  <pic:spPr>
                    <a:xfrm>
                      <a:off x="0" y="0"/>
                      <a:ext cx="504444" cy="594360"/>
                    </a:xfrm>
                    <a:prstGeom prst="rect">
                      <a:avLst/>
                    </a:prstGeom>
                  </pic:spPr>
                </pic:pic>
              </a:graphicData>
            </a:graphic>
          </wp:anchor>
        </w:drawing>
      </w:r>
      <w:r>
        <w:rPr>
          <w:noProof/>
          <w:lang w:val="it-IT" w:eastAsia="it-IT"/>
        </w:rPr>
        <w:drawing>
          <wp:anchor distT="0" distB="0" distL="114300" distR="114300" simplePos="0" relativeHeight="251662336" behindDoc="0" locked="0" layoutInCell="1" allowOverlap="0">
            <wp:simplePos x="0" y="0"/>
            <wp:positionH relativeFrom="page">
              <wp:posOffset>193548</wp:posOffset>
            </wp:positionH>
            <wp:positionV relativeFrom="page">
              <wp:posOffset>6115807</wp:posOffset>
            </wp:positionV>
            <wp:extent cx="495300" cy="868680"/>
            <wp:effectExtent l="0" t="0" r="0" b="0"/>
            <wp:wrapSquare wrapText="bothSides"/>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11" cstate="print"/>
                    <a:stretch>
                      <a:fillRect/>
                    </a:stretch>
                  </pic:blipFill>
                  <pic:spPr>
                    <a:xfrm>
                      <a:off x="0" y="0"/>
                      <a:ext cx="495300" cy="868680"/>
                    </a:xfrm>
                    <a:prstGeom prst="rect">
                      <a:avLst/>
                    </a:prstGeom>
                  </pic:spPr>
                </pic:pic>
              </a:graphicData>
            </a:graphic>
          </wp:anchor>
        </w:drawing>
      </w:r>
      <w:r>
        <w:rPr>
          <w:noProof/>
          <w:lang w:val="it-IT" w:eastAsia="it-IT"/>
        </w:rPr>
        <w:drawing>
          <wp:anchor distT="0" distB="0" distL="114300" distR="114300" simplePos="0" relativeHeight="251663360" behindDoc="0" locked="0" layoutInCell="1" allowOverlap="0">
            <wp:simplePos x="0" y="0"/>
            <wp:positionH relativeFrom="page">
              <wp:posOffset>146304</wp:posOffset>
            </wp:positionH>
            <wp:positionV relativeFrom="page">
              <wp:posOffset>7751059</wp:posOffset>
            </wp:positionV>
            <wp:extent cx="533400" cy="574548"/>
            <wp:effectExtent l="0" t="0" r="0" b="0"/>
            <wp:wrapSquare wrapText="bothSides"/>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2" cstate="print"/>
                    <a:stretch>
                      <a:fillRect/>
                    </a:stretch>
                  </pic:blipFill>
                  <pic:spPr>
                    <a:xfrm>
                      <a:off x="0" y="0"/>
                      <a:ext cx="533400" cy="574548"/>
                    </a:xfrm>
                    <a:prstGeom prst="rect">
                      <a:avLst/>
                    </a:prstGeom>
                  </pic:spPr>
                </pic:pic>
              </a:graphicData>
            </a:graphic>
          </wp:anchor>
        </w:drawing>
      </w:r>
      <w:r>
        <w:rPr>
          <w:rFonts w:ascii="Arial" w:eastAsia="Arial" w:hAnsi="Arial" w:cs="Arial"/>
          <w:sz w:val="19"/>
        </w:rPr>
        <w:t xml:space="preserve">Monitorare i livelli sierici d'immunoglobuline e praticare terapia sostitutiva in caso di valori di lgG ridotti rispetto ai range di normalità; </w:t>
      </w:r>
    </w:p>
    <w:p w:rsidR="00477B5A" w:rsidRDefault="005A2CC9" w:rsidP="005B5457">
      <w:pPr>
        <w:numPr>
          <w:ilvl w:val="0"/>
          <w:numId w:val="2"/>
        </w:numPr>
        <w:pBdr>
          <w:top w:val="single" w:sz="16" w:space="0" w:color="ED7C31"/>
          <w:left w:val="single" w:sz="16" w:space="0" w:color="ED7C31"/>
          <w:bottom w:val="single" w:sz="17" w:space="0" w:color="ED7C31"/>
          <w:right w:val="single" w:sz="17" w:space="31" w:color="ED7C31"/>
        </w:pBdr>
        <w:spacing w:after="30" w:line="249" w:lineRule="auto"/>
        <w:ind w:right="1903" w:hanging="350"/>
        <w:jc w:val="both"/>
      </w:pPr>
      <w:r>
        <w:rPr>
          <w:rFonts w:ascii="Arial" w:eastAsia="Arial" w:hAnsi="Arial" w:cs="Arial"/>
          <w:sz w:val="19"/>
        </w:rPr>
        <w:t xml:space="preserve">In caso di situazioni per le quali è, imprescindibilmente, necessario partecipare di persona a incontri di lavoro mantenere una distanza di almeno un metro (meglio due) dai colleghi, invitandoli a indossare una mascherina e a eseguire le corrette norme igieniche prima del contatto, compresa la sanificazione degli ambienti. </w:t>
      </w:r>
    </w:p>
    <w:p w:rsidR="00477B5A" w:rsidRDefault="005A2CC9" w:rsidP="005B5457">
      <w:pPr>
        <w:numPr>
          <w:ilvl w:val="0"/>
          <w:numId w:val="2"/>
        </w:numPr>
        <w:pBdr>
          <w:top w:val="single" w:sz="16" w:space="0" w:color="ED7C31"/>
          <w:left w:val="single" w:sz="16" w:space="0" w:color="ED7C31"/>
          <w:bottom w:val="single" w:sz="17" w:space="0" w:color="ED7C31"/>
          <w:right w:val="single" w:sz="17" w:space="31" w:color="ED7C31"/>
        </w:pBdr>
        <w:spacing w:after="73" w:line="249" w:lineRule="auto"/>
        <w:ind w:right="1903" w:hanging="350"/>
        <w:jc w:val="both"/>
      </w:pPr>
      <w:r>
        <w:rPr>
          <w:rFonts w:ascii="Arial" w:eastAsia="Arial" w:hAnsi="Arial" w:cs="Arial"/>
          <w:sz w:val="19"/>
        </w:rPr>
        <w:t xml:space="preserve">É opportuno altresì per tutti tali soggetti fragili che si consulti il proprio medico di famiglia </w:t>
      </w:r>
    </w:p>
    <w:p w:rsidR="00477B5A" w:rsidRDefault="00477B5A">
      <w:pPr>
        <w:spacing w:after="0"/>
      </w:pPr>
    </w:p>
    <w:p w:rsidR="00477B5A" w:rsidRDefault="005A2CC9" w:rsidP="005B5457">
      <w:pPr>
        <w:tabs>
          <w:tab w:val="left" w:pos="9763"/>
        </w:tabs>
        <w:spacing w:after="3" w:line="248" w:lineRule="auto"/>
        <w:ind w:left="-5" w:right="124" w:hanging="10"/>
        <w:jc w:val="both"/>
      </w:pPr>
      <w:r>
        <w:rPr>
          <w:rFonts w:ascii="Arial" w:eastAsia="Arial" w:hAnsi="Arial" w:cs="Arial"/>
          <w:sz w:val="21"/>
        </w:rPr>
        <w:t xml:space="preserve">L’Azienda potrà richiedere o acquisire dati relativi alle situazioni rilevanti per la verifica o il contenimento del contagio (ad esempio compilazione di un questionario, richiesta di informazioni) e – conformemente al Procollo del 14.3.2020 – procedere anche alla misurazione della temperatura corporea, con sistemi che rispettino la riservatezza e la dignità dei soggetti. </w:t>
      </w:r>
    </w:p>
    <w:p w:rsidR="00477B5A" w:rsidRDefault="00477B5A">
      <w:pPr>
        <w:spacing w:after="0"/>
      </w:pPr>
    </w:p>
    <w:p w:rsidR="00477B5A" w:rsidRDefault="005A2CC9" w:rsidP="005B5457">
      <w:pPr>
        <w:tabs>
          <w:tab w:val="left" w:pos="9763"/>
        </w:tabs>
        <w:spacing w:after="3" w:line="248" w:lineRule="auto"/>
        <w:ind w:left="-5" w:right="-18" w:hanging="10"/>
        <w:jc w:val="both"/>
      </w:pPr>
      <w:r>
        <w:rPr>
          <w:rFonts w:ascii="Arial" w:eastAsia="Arial" w:hAnsi="Arial" w:cs="Arial"/>
          <w:sz w:val="21"/>
        </w:rPr>
        <w:t xml:space="preserve">In proposito tutti gli interessati vengono invitati a prendere conoscenza della </w:t>
      </w:r>
      <w:r>
        <w:rPr>
          <w:rFonts w:ascii="Arial" w:eastAsia="Arial" w:hAnsi="Arial" w:cs="Arial"/>
          <w:b/>
          <w:sz w:val="21"/>
        </w:rPr>
        <w:t>informativa privacy</w:t>
      </w:r>
      <w:r>
        <w:rPr>
          <w:rFonts w:ascii="Arial" w:eastAsia="Arial" w:hAnsi="Arial" w:cs="Arial"/>
          <w:sz w:val="21"/>
        </w:rPr>
        <w:t xml:space="preserve"> disponibile alla reception.</w:t>
      </w:r>
    </w:p>
    <w:p w:rsidR="00477B5A" w:rsidRDefault="00477B5A">
      <w:pPr>
        <w:spacing w:after="172"/>
      </w:pPr>
    </w:p>
    <w:p w:rsidR="00477B5A" w:rsidRDefault="005A2CC9" w:rsidP="005B5457">
      <w:pPr>
        <w:tabs>
          <w:tab w:val="left" w:pos="9763"/>
        </w:tabs>
        <w:spacing w:after="206" w:line="248" w:lineRule="auto"/>
        <w:ind w:left="-5" w:right="-18" w:hanging="10"/>
        <w:jc w:val="both"/>
      </w:pPr>
      <w:r>
        <w:rPr>
          <w:rFonts w:ascii="Arial" w:eastAsia="Arial" w:hAnsi="Arial" w:cs="Arial"/>
          <w:sz w:val="21"/>
        </w:rPr>
        <w:t xml:space="preserve">Tutti i soggetti che manifestano i sintomi da contagio Covid-19 devono immediatamente rivolgersi al proprio medico curante, il quale potrà dare specifiche indicazioni, attraverso un certificato medico, all’azienda e al Medico Competente aziendale affinché possano adottare le misure di tutela più idonee. </w:t>
      </w:r>
    </w:p>
    <w:p w:rsidR="00477B5A" w:rsidRDefault="005A2CC9">
      <w:pPr>
        <w:spacing w:after="0"/>
      </w:pPr>
      <w:r>
        <w:rPr>
          <w:rFonts w:ascii="Arial" w:eastAsia="Arial" w:hAnsi="Arial" w:cs="Arial"/>
          <w:sz w:val="21"/>
        </w:rPr>
        <w:tab/>
      </w:r>
    </w:p>
    <w:p w:rsidR="00477B5A" w:rsidRDefault="00477B5A">
      <w:pPr>
        <w:spacing w:after="172"/>
      </w:pPr>
    </w:p>
    <w:p w:rsidR="004E6B96" w:rsidRDefault="004E6B96">
      <w:pPr>
        <w:spacing w:after="377" w:line="248" w:lineRule="auto"/>
        <w:ind w:left="-5" w:right="1903" w:hanging="10"/>
        <w:jc w:val="both"/>
        <w:rPr>
          <w:rFonts w:ascii="Arial" w:eastAsia="Arial" w:hAnsi="Arial" w:cs="Arial"/>
          <w:sz w:val="21"/>
        </w:rPr>
      </w:pPr>
    </w:p>
    <w:p w:rsidR="004E6B96" w:rsidRDefault="004E6B96">
      <w:pPr>
        <w:spacing w:after="377" w:line="248" w:lineRule="auto"/>
        <w:ind w:left="-5" w:right="1903" w:hanging="10"/>
        <w:jc w:val="both"/>
        <w:rPr>
          <w:rFonts w:ascii="Arial" w:eastAsia="Arial" w:hAnsi="Arial" w:cs="Arial"/>
          <w:sz w:val="21"/>
        </w:rPr>
      </w:pPr>
    </w:p>
    <w:p w:rsidR="00477B5A" w:rsidRDefault="005A2CC9">
      <w:pPr>
        <w:spacing w:after="377" w:line="248" w:lineRule="auto"/>
        <w:ind w:left="-5" w:right="1903" w:hanging="10"/>
        <w:jc w:val="both"/>
      </w:pPr>
      <w:r>
        <w:rPr>
          <w:rFonts w:ascii="Arial" w:eastAsia="Arial" w:hAnsi="Arial" w:cs="Arial"/>
          <w:sz w:val="21"/>
        </w:rPr>
        <w:lastRenderedPageBreak/>
        <w:t xml:space="preserve">Si indicano le ulteriori </w:t>
      </w:r>
      <w:r>
        <w:rPr>
          <w:rFonts w:ascii="Arial" w:eastAsia="Arial" w:hAnsi="Arial" w:cs="Arial"/>
          <w:b/>
          <w:sz w:val="21"/>
        </w:rPr>
        <w:t>disposizioni generali</w:t>
      </w:r>
    </w:p>
    <w:tbl>
      <w:tblPr>
        <w:tblStyle w:val="TableGrid"/>
        <w:tblpPr w:vertAnchor="text" w:horzAnchor="margin" w:tblpY="105"/>
        <w:tblOverlap w:val="never"/>
        <w:tblW w:w="9624" w:type="dxa"/>
        <w:tblInd w:w="0" w:type="dxa"/>
        <w:tblCellMar>
          <w:top w:w="83" w:type="dxa"/>
          <w:left w:w="126" w:type="dxa"/>
          <w:right w:w="73" w:type="dxa"/>
        </w:tblCellMar>
        <w:tblLook w:val="04A0"/>
      </w:tblPr>
      <w:tblGrid>
        <w:gridCol w:w="9624"/>
      </w:tblGrid>
      <w:tr w:rsidR="004E6B96" w:rsidTr="004E6B96">
        <w:trPr>
          <w:trHeight w:val="2815"/>
        </w:trPr>
        <w:tc>
          <w:tcPr>
            <w:tcW w:w="9624" w:type="dxa"/>
            <w:tcBorders>
              <w:top w:val="single" w:sz="17" w:space="0" w:color="7030A0"/>
              <w:left w:val="single" w:sz="16" w:space="0" w:color="7030A0"/>
              <w:bottom w:val="single" w:sz="17" w:space="0" w:color="7030A0"/>
              <w:right w:val="single" w:sz="17" w:space="0" w:color="7030A0"/>
            </w:tcBorders>
          </w:tcPr>
          <w:p w:rsidR="004E6B96" w:rsidRDefault="004E6B96" w:rsidP="004E6B96">
            <w:pPr>
              <w:numPr>
                <w:ilvl w:val="0"/>
                <w:numId w:val="4"/>
              </w:numPr>
              <w:spacing w:after="18"/>
              <w:ind w:hanging="350"/>
              <w:jc w:val="both"/>
            </w:pPr>
            <w:r>
              <w:rPr>
                <w:rFonts w:ascii="Arial" w:eastAsia="Arial" w:hAnsi="Arial" w:cs="Arial"/>
                <w:sz w:val="19"/>
              </w:rPr>
              <w:t xml:space="preserve">Attenersi alle ulteriori disposizioni impartite dall’Azienda o dai propri referenti </w:t>
            </w:r>
          </w:p>
          <w:p w:rsidR="004E6B96" w:rsidRDefault="004E6B96" w:rsidP="004E6B96">
            <w:pPr>
              <w:numPr>
                <w:ilvl w:val="0"/>
                <w:numId w:val="4"/>
              </w:numPr>
              <w:spacing w:after="29" w:line="244" w:lineRule="auto"/>
              <w:ind w:hanging="350"/>
              <w:jc w:val="both"/>
            </w:pPr>
            <w:r>
              <w:rPr>
                <w:rFonts w:ascii="Arial" w:eastAsia="Arial" w:hAnsi="Arial" w:cs="Arial"/>
                <w:sz w:val="19"/>
              </w:rPr>
              <w:t>È obbligatorio per tutte le persone presenti in azienda adottare tutte le possibili precauzioni igieni</w:t>
            </w:r>
            <w:r>
              <w:rPr>
                <w:rFonts w:ascii="Arial" w:eastAsia="Arial" w:hAnsi="Arial" w:cs="Arial"/>
                <w:sz w:val="19"/>
              </w:rPr>
              <w:t>che, in particolare per le mani</w:t>
            </w:r>
            <w:r>
              <w:rPr>
                <w:rFonts w:ascii="Arial" w:eastAsia="Arial" w:hAnsi="Arial" w:cs="Arial"/>
                <w:sz w:val="19"/>
              </w:rPr>
              <w:t xml:space="preserve">. </w:t>
            </w:r>
          </w:p>
          <w:p w:rsidR="004E6B96" w:rsidRPr="004E6B96" w:rsidRDefault="004E6B96" w:rsidP="004E6B96">
            <w:pPr>
              <w:numPr>
                <w:ilvl w:val="0"/>
                <w:numId w:val="4"/>
              </w:numPr>
              <w:spacing w:line="263" w:lineRule="auto"/>
              <w:ind w:hanging="350"/>
              <w:jc w:val="both"/>
            </w:pPr>
            <w:r>
              <w:rPr>
                <w:rFonts w:ascii="Arial" w:eastAsia="Arial" w:hAnsi="Arial" w:cs="Arial"/>
                <w:sz w:val="19"/>
              </w:rPr>
              <w:t xml:space="preserve">L’azienda mette a disposizione idonei mezzi detergenti per le mani. </w:t>
            </w:r>
          </w:p>
          <w:p w:rsidR="004E6B96" w:rsidRPr="004E6B96" w:rsidRDefault="004E6B96" w:rsidP="004E6B96">
            <w:pPr>
              <w:numPr>
                <w:ilvl w:val="0"/>
                <w:numId w:val="4"/>
              </w:numPr>
              <w:spacing w:line="263" w:lineRule="auto"/>
              <w:ind w:hanging="350"/>
              <w:jc w:val="both"/>
            </w:pPr>
            <w:r>
              <w:rPr>
                <w:rFonts w:ascii="Arial" w:eastAsia="Arial" w:hAnsi="Arial" w:cs="Arial"/>
                <w:sz w:val="21"/>
              </w:rPr>
              <w:t>È obbligatoria la frequente pulizia delle mani con acqua e sapone</w:t>
            </w:r>
          </w:p>
          <w:p w:rsidR="004E6B96" w:rsidRDefault="004E6B96" w:rsidP="004E6B96">
            <w:pPr>
              <w:numPr>
                <w:ilvl w:val="0"/>
                <w:numId w:val="4"/>
              </w:numPr>
              <w:spacing w:line="263" w:lineRule="auto"/>
              <w:ind w:hanging="350"/>
              <w:jc w:val="both"/>
            </w:pPr>
            <w:r>
              <w:rPr>
                <w:rFonts w:ascii="Arial" w:eastAsia="Arial" w:hAnsi="Arial" w:cs="Arial"/>
                <w:sz w:val="21"/>
              </w:rPr>
              <w:t>È obbligatorio utilizzare i DPI se richiesti.</w:t>
            </w:r>
          </w:p>
          <w:p w:rsidR="004E6B96" w:rsidRDefault="004E6B96" w:rsidP="004E6B96">
            <w:pPr>
              <w:numPr>
                <w:ilvl w:val="0"/>
                <w:numId w:val="4"/>
              </w:numPr>
              <w:spacing w:after="36" w:line="241" w:lineRule="auto"/>
              <w:ind w:hanging="350"/>
              <w:jc w:val="both"/>
            </w:pPr>
            <w:r>
              <w:rPr>
                <w:rFonts w:ascii="Arial" w:eastAsia="Arial" w:hAnsi="Arial" w:cs="Arial"/>
                <w:sz w:val="19"/>
              </w:rPr>
              <w:t xml:space="preserve">È obbligatorio utilizzare la mascherina chirurgica, o FFP2 o superiore, guanti (EN374), occhiali, cuffie ecc. solo nei casi in cui sia impossibile mantenere le distanze interpersonali di sicurezza, in conformità alle specifiche indicazioni aziendali. In caso di mancanza dei necessari DPI, che non permetta il rispetto di tale distanza, potrà essere negato l’accesso </w:t>
            </w:r>
          </w:p>
          <w:p w:rsidR="004E6B96" w:rsidRDefault="004E6B96" w:rsidP="004E6B96">
            <w:pPr>
              <w:numPr>
                <w:ilvl w:val="0"/>
                <w:numId w:val="4"/>
              </w:numPr>
              <w:ind w:hanging="350"/>
              <w:jc w:val="both"/>
            </w:pPr>
            <w:r>
              <w:rPr>
                <w:rFonts w:ascii="Arial" w:eastAsia="Arial" w:hAnsi="Arial" w:cs="Arial"/>
                <w:sz w:val="19"/>
              </w:rPr>
              <w:t xml:space="preserve">Rispettare le misure igienico sanitarie (v. più avanti) </w:t>
            </w:r>
          </w:p>
        </w:tc>
      </w:tr>
    </w:tbl>
    <w:p w:rsidR="004E6B96" w:rsidRDefault="004E6B96" w:rsidP="004E6B96">
      <w:pPr>
        <w:spacing w:after="54" w:line="248" w:lineRule="auto"/>
        <w:ind w:right="187"/>
        <w:jc w:val="both"/>
        <w:rPr>
          <w:rFonts w:ascii="Arial" w:eastAsia="Arial" w:hAnsi="Arial" w:cs="Arial"/>
          <w:b/>
          <w:sz w:val="21"/>
        </w:rPr>
      </w:pPr>
    </w:p>
    <w:p w:rsidR="00477B5A" w:rsidRDefault="005A2CC9">
      <w:pPr>
        <w:spacing w:after="54" w:line="248" w:lineRule="auto"/>
        <w:ind w:left="-5" w:right="187" w:hanging="10"/>
        <w:jc w:val="both"/>
      </w:pPr>
      <w:r>
        <w:rPr>
          <w:rFonts w:ascii="Arial" w:eastAsia="Arial" w:hAnsi="Arial" w:cs="Arial"/>
          <w:b/>
          <w:sz w:val="21"/>
        </w:rPr>
        <w:t xml:space="preserve">Protocollo sulla sicurezza </w:t>
      </w:r>
    </w:p>
    <w:p w:rsidR="00477B5A" w:rsidRPr="004E6B96" w:rsidRDefault="005A2CC9" w:rsidP="004E6B96">
      <w:pPr>
        <w:tabs>
          <w:tab w:val="right" w:pos="9763"/>
        </w:tabs>
        <w:spacing w:after="32" w:line="248" w:lineRule="auto"/>
        <w:ind w:left="-15"/>
      </w:pPr>
      <w:r>
        <w:rPr>
          <w:rFonts w:ascii="Arial" w:eastAsia="Arial" w:hAnsi="Arial" w:cs="Arial"/>
          <w:sz w:val="21"/>
        </w:rPr>
        <w:t xml:space="preserve">L’impresa ha adottato il Protocollo sulla sicurezza in conformità all’Accordo del 14.3.2020. </w:t>
      </w:r>
    </w:p>
    <w:p w:rsidR="004E6B96" w:rsidRDefault="004E6B96">
      <w:pPr>
        <w:spacing w:after="3" w:line="248" w:lineRule="auto"/>
        <w:ind w:left="-5" w:right="1903" w:hanging="10"/>
        <w:jc w:val="both"/>
        <w:rPr>
          <w:rFonts w:ascii="Arial" w:eastAsia="Arial" w:hAnsi="Arial" w:cs="Arial"/>
          <w:sz w:val="21"/>
        </w:rPr>
      </w:pPr>
      <w:r>
        <w:rPr>
          <w:rFonts w:ascii="Arial" w:eastAsia="Arial" w:hAnsi="Arial" w:cs="Arial"/>
          <w:sz w:val="21"/>
        </w:rPr>
        <w:t>Il documento è disponibile per la consultazione prima dell’accesso in azienda.</w:t>
      </w:r>
    </w:p>
    <w:p w:rsidR="004E6B96" w:rsidRDefault="004E6B96">
      <w:pPr>
        <w:spacing w:after="3" w:line="248" w:lineRule="auto"/>
        <w:ind w:left="-5" w:right="1903" w:hanging="10"/>
        <w:jc w:val="both"/>
      </w:pPr>
    </w:p>
    <w:p w:rsidR="00477B5A" w:rsidRDefault="00032C68">
      <w:pPr>
        <w:spacing w:after="0"/>
      </w:pPr>
      <w:r w:rsidRPr="00032C68">
        <w:rPr>
          <w:noProof/>
        </w:rPr>
        <w:pict>
          <v:group id="Group 6135" o:spid="_x0000_s1029" style="position:absolute;margin-left:18pt;margin-top:188.15pt;width:34.8pt;height:132.7pt;z-index:251664384;mso-position-horizontal-relative:page;mso-position-vertical-relative:page" coordsize="4419,16855">
            <v:shape id="Picture 538" o:spid="_x0000_s1033" style="position:absolute;left:655;width:3596;height:3413" coordsize="4419,16855" o:spt="100" adj="0,,0" path="" filled="f">
              <v:stroke joinstyle="round"/>
              <v:imagedata r:id="rId13" o:title="image70"/>
              <v:formulas/>
              <v:path o:connecttype="segments"/>
            </v:shape>
            <v:shape id="Picture 540" o:spid="_x0000_s1032" style="position:absolute;top:3916;width:4419;height:4053" coordsize="4419,16855" o:spt="100" adj="0,,0" path="" filled="f">
              <v:stroke joinstyle="round"/>
              <v:imagedata r:id="rId14" o:title="image80"/>
              <v:formulas/>
              <v:path o:connecttype="segments"/>
            </v:shape>
            <v:shape id="Picture 542" o:spid="_x0000_s1031" style="position:absolute;left:396;top:8595;width:3642;height:3474" coordsize="4419,16855" o:spt="100" adj="0,,0" path="" filled="f">
              <v:stroke joinstyle="round"/>
              <v:imagedata r:id="rId15" o:title="image90"/>
              <v:formulas/>
              <v:path o:connecttype="segments"/>
            </v:shape>
            <v:shape id="Picture 544" o:spid="_x0000_s1030" style="position:absolute;left:563;top:13106;width:3688;height:3749" coordsize="4419,16855" o:spt="100" adj="0,,0" path="" filled="f">
              <v:stroke joinstyle="round"/>
              <v:imagedata r:id="rId16" o:title="image100"/>
              <v:formulas/>
              <v:path o:connecttype="segments"/>
            </v:shape>
            <w10:wrap type="square" anchorx="page" anchory="page"/>
          </v:group>
        </w:pict>
      </w:r>
      <w:r w:rsidR="005A2CC9">
        <w:rPr>
          <w:noProof/>
          <w:lang w:val="it-IT" w:eastAsia="it-IT"/>
        </w:rPr>
        <w:drawing>
          <wp:anchor distT="0" distB="0" distL="114300" distR="114300" simplePos="0" relativeHeight="251665408" behindDoc="0" locked="0" layoutInCell="1" allowOverlap="0">
            <wp:simplePos x="0" y="0"/>
            <wp:positionH relativeFrom="page">
              <wp:posOffset>166116</wp:posOffset>
            </wp:positionH>
            <wp:positionV relativeFrom="page">
              <wp:posOffset>4323583</wp:posOffset>
            </wp:positionV>
            <wp:extent cx="569976" cy="569976"/>
            <wp:effectExtent l="0" t="0" r="0" b="0"/>
            <wp:wrapSquare wrapText="bothSides"/>
            <wp:docPr id="546" name="Picture 546"/>
            <wp:cNvGraphicFramePr/>
            <a:graphic xmlns:a="http://schemas.openxmlformats.org/drawingml/2006/main">
              <a:graphicData uri="http://schemas.openxmlformats.org/drawingml/2006/picture">
                <pic:pic xmlns:pic="http://schemas.openxmlformats.org/drawingml/2006/picture">
                  <pic:nvPicPr>
                    <pic:cNvPr id="546" name="Picture 546"/>
                    <pic:cNvPicPr/>
                  </pic:nvPicPr>
                  <pic:blipFill>
                    <a:blip r:embed="rId17" cstate="print"/>
                    <a:stretch>
                      <a:fillRect/>
                    </a:stretch>
                  </pic:blipFill>
                  <pic:spPr>
                    <a:xfrm>
                      <a:off x="0" y="0"/>
                      <a:ext cx="569976" cy="569976"/>
                    </a:xfrm>
                    <a:prstGeom prst="rect">
                      <a:avLst/>
                    </a:prstGeom>
                  </pic:spPr>
                </pic:pic>
              </a:graphicData>
            </a:graphic>
          </wp:anchor>
        </w:drawing>
      </w:r>
      <w:r w:rsidR="005A2CC9">
        <w:rPr>
          <w:noProof/>
          <w:lang w:val="it-IT" w:eastAsia="it-IT"/>
        </w:rPr>
        <w:drawing>
          <wp:anchor distT="0" distB="0" distL="114300" distR="114300" simplePos="0" relativeHeight="251666432" behindDoc="0" locked="0" layoutInCell="1" allowOverlap="0">
            <wp:simplePos x="0" y="0"/>
            <wp:positionH relativeFrom="page">
              <wp:posOffset>155448</wp:posOffset>
            </wp:positionH>
            <wp:positionV relativeFrom="page">
              <wp:posOffset>5190739</wp:posOffset>
            </wp:positionV>
            <wp:extent cx="560832" cy="559308"/>
            <wp:effectExtent l="0" t="0" r="0" b="0"/>
            <wp:wrapTopAndBottom/>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18" cstate="print"/>
                    <a:stretch>
                      <a:fillRect/>
                    </a:stretch>
                  </pic:blipFill>
                  <pic:spPr>
                    <a:xfrm>
                      <a:off x="0" y="0"/>
                      <a:ext cx="560832" cy="559308"/>
                    </a:xfrm>
                    <a:prstGeom prst="rect">
                      <a:avLst/>
                    </a:prstGeom>
                  </pic:spPr>
                </pic:pic>
              </a:graphicData>
            </a:graphic>
          </wp:anchor>
        </w:drawing>
      </w:r>
    </w:p>
    <w:tbl>
      <w:tblPr>
        <w:tblStyle w:val="TableGrid"/>
        <w:tblW w:w="9704" w:type="dxa"/>
        <w:tblInd w:w="-91" w:type="dxa"/>
        <w:tblCellMar>
          <w:top w:w="78" w:type="dxa"/>
          <w:left w:w="115" w:type="dxa"/>
          <w:right w:w="115" w:type="dxa"/>
        </w:tblCellMar>
        <w:tblLook w:val="04A0"/>
      </w:tblPr>
      <w:tblGrid>
        <w:gridCol w:w="9704"/>
      </w:tblGrid>
      <w:tr w:rsidR="00477B5A" w:rsidTr="004E6B96">
        <w:trPr>
          <w:trHeight w:val="541"/>
        </w:trPr>
        <w:tc>
          <w:tcPr>
            <w:tcW w:w="9704" w:type="dxa"/>
            <w:tcBorders>
              <w:top w:val="single" w:sz="17" w:space="0" w:color="4471C4"/>
              <w:left w:val="single" w:sz="17" w:space="0" w:color="4471C4"/>
              <w:bottom w:val="single" w:sz="17" w:space="0" w:color="4471C4"/>
              <w:right w:val="single" w:sz="17" w:space="0" w:color="4471C4"/>
            </w:tcBorders>
            <w:shd w:val="clear" w:color="auto" w:fill="9CC2E5"/>
          </w:tcPr>
          <w:p w:rsidR="00477B5A" w:rsidRDefault="005A2CC9" w:rsidP="004E6B96">
            <w:pPr>
              <w:ind w:right="2298"/>
              <w:jc w:val="center"/>
            </w:pPr>
            <w:r>
              <w:rPr>
                <w:rFonts w:ascii="Arial" w:eastAsia="Arial" w:hAnsi="Arial" w:cs="Arial"/>
                <w:b/>
                <w:sz w:val="21"/>
              </w:rPr>
              <w:t>Misure igienico-sani</w:t>
            </w:r>
            <w:r w:rsidR="004E6B96">
              <w:rPr>
                <w:rFonts w:ascii="Arial" w:eastAsia="Arial" w:hAnsi="Arial" w:cs="Arial"/>
                <w:b/>
                <w:sz w:val="21"/>
              </w:rPr>
              <w:t xml:space="preserve">tarie DPCM 4.03.2020 – Allegato </w:t>
            </w:r>
            <w:r>
              <w:rPr>
                <w:rFonts w:ascii="Arial" w:eastAsia="Arial" w:hAnsi="Arial" w:cs="Arial"/>
                <w:b/>
                <w:sz w:val="21"/>
              </w:rPr>
              <w:t>1</w:t>
            </w:r>
          </w:p>
        </w:tc>
      </w:tr>
    </w:tbl>
    <w:p w:rsidR="00477B5A" w:rsidRDefault="00477B5A">
      <w:pPr>
        <w:spacing w:after="39"/>
      </w:pPr>
    </w:p>
    <w:p w:rsidR="00477B5A" w:rsidRDefault="005A2CC9" w:rsidP="00483DCB">
      <w:pPr>
        <w:numPr>
          <w:ilvl w:val="0"/>
          <w:numId w:val="3"/>
        </w:numPr>
        <w:pBdr>
          <w:top w:val="single" w:sz="17" w:space="0" w:color="4471C4"/>
          <w:left w:val="single" w:sz="16" w:space="0" w:color="4471C4"/>
          <w:bottom w:val="single" w:sz="16" w:space="0" w:color="4471C4"/>
          <w:right w:val="single" w:sz="17" w:space="0" w:color="4471C4"/>
        </w:pBdr>
        <w:spacing w:after="5" w:line="249" w:lineRule="auto"/>
        <w:ind w:right="-18" w:hanging="350"/>
        <w:jc w:val="both"/>
      </w:pPr>
      <w:r>
        <w:rPr>
          <w:rFonts w:ascii="Arial" w:eastAsia="Arial" w:hAnsi="Arial" w:cs="Arial"/>
          <w:sz w:val="21"/>
        </w:rPr>
        <w:t xml:space="preserve">lavarsi spesso le mani. Si raccomanda di mettere a disposizione in tutti i locali pubblici, palestre, supermercati, farmacie e altri luoghi di aggregazione, soluzioni idroalcoliche per il lavaggio delle mani; </w:t>
      </w:r>
    </w:p>
    <w:p w:rsidR="00477B5A" w:rsidRPr="00483DCB" w:rsidRDefault="005A2CC9" w:rsidP="00483DCB">
      <w:pPr>
        <w:numPr>
          <w:ilvl w:val="0"/>
          <w:numId w:val="3"/>
        </w:numPr>
        <w:pBdr>
          <w:top w:val="single" w:sz="17" w:space="0" w:color="4471C4"/>
          <w:left w:val="single" w:sz="16" w:space="0" w:color="4471C4"/>
          <w:bottom w:val="single" w:sz="16" w:space="0" w:color="4471C4"/>
          <w:right w:val="single" w:sz="17" w:space="0" w:color="4471C4"/>
        </w:pBdr>
        <w:spacing w:after="5" w:line="249" w:lineRule="auto"/>
        <w:ind w:right="-18" w:hanging="350"/>
        <w:jc w:val="both"/>
      </w:pPr>
      <w:r>
        <w:rPr>
          <w:rFonts w:ascii="Arial" w:eastAsia="Arial" w:hAnsi="Arial" w:cs="Arial"/>
          <w:sz w:val="21"/>
        </w:rPr>
        <w:t xml:space="preserve">evitare il contatto ravvicinato con persone che soffrono di infezioni respiratorie acute; </w:t>
      </w:r>
    </w:p>
    <w:p w:rsidR="00483DCB" w:rsidRPr="00483DCB" w:rsidRDefault="00483DCB" w:rsidP="00483DCB">
      <w:pPr>
        <w:numPr>
          <w:ilvl w:val="0"/>
          <w:numId w:val="3"/>
        </w:numPr>
        <w:pBdr>
          <w:top w:val="single" w:sz="17" w:space="0" w:color="4471C4"/>
          <w:left w:val="single" w:sz="16" w:space="0" w:color="4471C4"/>
          <w:bottom w:val="single" w:sz="16" w:space="0" w:color="4471C4"/>
          <w:right w:val="single" w:sz="17" w:space="0" w:color="4471C4"/>
        </w:pBdr>
        <w:spacing w:after="5" w:line="249" w:lineRule="auto"/>
        <w:ind w:right="-18" w:hanging="350"/>
        <w:jc w:val="both"/>
      </w:pPr>
      <w:r>
        <w:rPr>
          <w:rFonts w:ascii="Arial" w:eastAsia="Arial" w:hAnsi="Arial" w:cs="Arial"/>
          <w:sz w:val="21"/>
        </w:rPr>
        <w:t>evitare abbracci e strette di mano</w:t>
      </w:r>
    </w:p>
    <w:p w:rsidR="00483DCB" w:rsidRDefault="00483DCB" w:rsidP="00483DCB">
      <w:pPr>
        <w:numPr>
          <w:ilvl w:val="0"/>
          <w:numId w:val="3"/>
        </w:numPr>
        <w:pBdr>
          <w:top w:val="single" w:sz="17" w:space="0" w:color="4471C4"/>
          <w:left w:val="single" w:sz="16" w:space="0" w:color="4471C4"/>
          <w:bottom w:val="single" w:sz="16" w:space="0" w:color="4471C4"/>
          <w:right w:val="single" w:sz="17" w:space="0" w:color="4471C4"/>
        </w:pBdr>
        <w:spacing w:after="5" w:line="249" w:lineRule="auto"/>
        <w:ind w:right="-18" w:hanging="350"/>
        <w:jc w:val="both"/>
      </w:pPr>
      <w:r>
        <w:t>mantenimento, nei contatti sociali, di una distanza interpersonal di almeno un metro;</w:t>
      </w:r>
    </w:p>
    <w:p w:rsidR="00483DCB" w:rsidRDefault="00483DCB" w:rsidP="00483DCB">
      <w:pPr>
        <w:numPr>
          <w:ilvl w:val="0"/>
          <w:numId w:val="3"/>
        </w:numPr>
        <w:pBdr>
          <w:top w:val="single" w:sz="17" w:space="0" w:color="4471C4"/>
          <w:left w:val="single" w:sz="16" w:space="0" w:color="4471C4"/>
          <w:bottom w:val="single" w:sz="16" w:space="0" w:color="4471C4"/>
          <w:right w:val="single" w:sz="17" w:space="0" w:color="4471C4"/>
        </w:pBdr>
        <w:spacing w:after="5" w:line="249" w:lineRule="auto"/>
        <w:ind w:right="-18" w:hanging="350"/>
        <w:jc w:val="both"/>
      </w:pPr>
      <w:r>
        <w:t>igiene respiratoria (starnutire e/o tossire in un fazzoletto evitando il contatto delle mani con le secrezioni respiratorie);</w:t>
      </w:r>
    </w:p>
    <w:p w:rsidR="00483DCB" w:rsidRDefault="00483DCB" w:rsidP="00483DCB">
      <w:pPr>
        <w:numPr>
          <w:ilvl w:val="0"/>
          <w:numId w:val="3"/>
        </w:numPr>
        <w:pBdr>
          <w:top w:val="single" w:sz="17" w:space="0" w:color="4471C4"/>
          <w:left w:val="single" w:sz="16" w:space="0" w:color="4471C4"/>
          <w:bottom w:val="single" w:sz="16" w:space="0" w:color="4471C4"/>
          <w:right w:val="single" w:sz="17" w:space="0" w:color="4471C4"/>
        </w:pBdr>
        <w:spacing w:after="5" w:line="249" w:lineRule="auto"/>
        <w:ind w:right="-18" w:hanging="350"/>
        <w:jc w:val="both"/>
      </w:pPr>
      <w:r>
        <w:t>evitare l’uso promiscuo di bottiglie e bicchieri, in particolare durante l’attività sportive;</w:t>
      </w:r>
    </w:p>
    <w:p w:rsidR="00483DCB" w:rsidRDefault="00483DCB" w:rsidP="00483DCB">
      <w:pPr>
        <w:numPr>
          <w:ilvl w:val="0"/>
          <w:numId w:val="3"/>
        </w:numPr>
        <w:pBdr>
          <w:top w:val="single" w:sz="17" w:space="0" w:color="4471C4"/>
          <w:left w:val="single" w:sz="16" w:space="0" w:color="4471C4"/>
          <w:bottom w:val="single" w:sz="16" w:space="0" w:color="4471C4"/>
          <w:right w:val="single" w:sz="17" w:space="0" w:color="4471C4"/>
        </w:pBdr>
        <w:spacing w:after="5" w:line="249" w:lineRule="auto"/>
        <w:ind w:right="-18" w:hanging="350"/>
        <w:jc w:val="both"/>
      </w:pPr>
      <w:r>
        <w:t>non toccarsi occhi, naso e bocca con le mani;</w:t>
      </w:r>
    </w:p>
    <w:p w:rsidR="00483DCB" w:rsidRDefault="00483DCB" w:rsidP="00483DCB">
      <w:pPr>
        <w:numPr>
          <w:ilvl w:val="0"/>
          <w:numId w:val="3"/>
        </w:numPr>
        <w:pBdr>
          <w:top w:val="single" w:sz="17" w:space="0" w:color="4471C4"/>
          <w:left w:val="single" w:sz="16" w:space="0" w:color="4471C4"/>
          <w:bottom w:val="single" w:sz="16" w:space="0" w:color="4471C4"/>
          <w:right w:val="single" w:sz="17" w:space="0" w:color="4471C4"/>
        </w:pBdr>
        <w:spacing w:after="5" w:line="249" w:lineRule="auto"/>
        <w:ind w:right="-18" w:hanging="350"/>
        <w:jc w:val="both"/>
      </w:pPr>
      <w:r>
        <w:t>coprirsi bocca e naso se si starnutisce o tossisce;</w:t>
      </w:r>
    </w:p>
    <w:p w:rsidR="00483DCB" w:rsidRDefault="00483DCB" w:rsidP="00483DCB">
      <w:pPr>
        <w:numPr>
          <w:ilvl w:val="0"/>
          <w:numId w:val="3"/>
        </w:numPr>
        <w:pBdr>
          <w:top w:val="single" w:sz="17" w:space="0" w:color="4471C4"/>
          <w:left w:val="single" w:sz="16" w:space="0" w:color="4471C4"/>
          <w:bottom w:val="single" w:sz="16" w:space="0" w:color="4471C4"/>
          <w:right w:val="single" w:sz="17" w:space="0" w:color="4471C4"/>
        </w:pBdr>
        <w:spacing w:after="5" w:line="249" w:lineRule="auto"/>
        <w:ind w:right="-18" w:hanging="350"/>
        <w:jc w:val="both"/>
      </w:pPr>
      <w:r>
        <w:t>non prendere antivirali e antibiotic, a meno che siano prescritti dal medico;</w:t>
      </w:r>
    </w:p>
    <w:p w:rsidR="00483DCB" w:rsidRDefault="00483DCB" w:rsidP="00483DCB">
      <w:pPr>
        <w:numPr>
          <w:ilvl w:val="0"/>
          <w:numId w:val="3"/>
        </w:numPr>
        <w:pBdr>
          <w:top w:val="single" w:sz="17" w:space="0" w:color="4471C4"/>
          <w:left w:val="single" w:sz="16" w:space="0" w:color="4471C4"/>
          <w:bottom w:val="single" w:sz="16" w:space="0" w:color="4471C4"/>
          <w:right w:val="single" w:sz="17" w:space="0" w:color="4471C4"/>
        </w:pBdr>
        <w:spacing w:after="5" w:line="249" w:lineRule="auto"/>
        <w:ind w:right="-18" w:hanging="350"/>
        <w:jc w:val="both"/>
      </w:pPr>
      <w:r>
        <w:t>pulire le superfici con disinfettanti a base di cloro e alcol;</w:t>
      </w:r>
    </w:p>
    <w:p w:rsidR="00483DCB" w:rsidRPr="00483DCB" w:rsidRDefault="00483DCB" w:rsidP="00483DCB">
      <w:pPr>
        <w:numPr>
          <w:ilvl w:val="0"/>
          <w:numId w:val="3"/>
        </w:numPr>
        <w:pBdr>
          <w:top w:val="single" w:sz="17" w:space="0" w:color="4471C4"/>
          <w:left w:val="single" w:sz="16" w:space="0" w:color="4471C4"/>
          <w:bottom w:val="single" w:sz="16" w:space="0" w:color="4471C4"/>
          <w:right w:val="single" w:sz="17" w:space="0" w:color="4471C4"/>
        </w:pBdr>
        <w:spacing w:after="5" w:line="249" w:lineRule="auto"/>
        <w:ind w:right="-18" w:hanging="350"/>
        <w:jc w:val="both"/>
      </w:pPr>
      <w:r>
        <w:t>usare la mascherina all’aperto solo se si sospetta di essere malati o se si presta assistenza a persone malate (o qualora non si possa mantenere la distanza di sicurezza interpersonale di almeno un metro).</w:t>
      </w:r>
    </w:p>
    <w:p w:rsidR="00477B5A" w:rsidRDefault="00032C68">
      <w:pPr>
        <w:spacing w:after="0"/>
        <w:jc w:val="both"/>
      </w:pPr>
      <w:r w:rsidRPr="00032C68">
        <w:rPr>
          <w:noProof/>
        </w:rPr>
      </w:r>
      <w:r>
        <w:rPr>
          <w:noProof/>
        </w:rPr>
        <w:pict>
          <v:group id="Group 4388" o:spid="_x0000_s1026" style="width:462.85pt;height:619.1pt;mso-position-horizontal-relative:char;mso-position-vertical-relative:line" coordsize="58780,78623">
            <v:shape id="Picture 584" o:spid="_x0000_s1028" style="position:absolute;width:58780;height:39319" coordsize="58780,78623" o:spt="100" adj="0,,0" path="" filled="f">
              <v:stroke joinstyle="round"/>
              <v:imagedata r:id="rId19" o:title="image130"/>
              <v:formulas/>
              <v:path o:connecttype="segments"/>
            </v:shape>
            <v:shape id="Picture 586" o:spid="_x0000_s1027" style="position:absolute;top:39319;width:58780;height:39303" coordsize="58780,78623" o:spt="100" adj="0,,0" path="" filled="f">
              <v:stroke joinstyle="round"/>
              <v:imagedata r:id="rId20" o:title="image140"/>
              <v:formulas/>
              <v:path o:connecttype="segments"/>
            </v:shape>
            <w10:wrap type="none"/>
            <w10:anchorlock/>
          </v:group>
        </w:pict>
      </w:r>
    </w:p>
    <w:sectPr w:rsidR="00477B5A" w:rsidSect="00032C68">
      <w:headerReference w:type="even" r:id="rId21"/>
      <w:headerReference w:type="default" r:id="rId22"/>
      <w:footerReference w:type="even" r:id="rId23"/>
      <w:footerReference w:type="default" r:id="rId24"/>
      <w:headerReference w:type="first" r:id="rId25"/>
      <w:footerReference w:type="first" r:id="rId26"/>
      <w:pgSz w:w="11900" w:h="16840"/>
      <w:pgMar w:top="2765" w:right="733" w:bottom="1642" w:left="1404" w:header="1416" w:footer="10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DA2" w:rsidRDefault="00916DA2">
      <w:pPr>
        <w:spacing w:after="0" w:line="240" w:lineRule="auto"/>
      </w:pPr>
      <w:r>
        <w:separator/>
      </w:r>
    </w:p>
  </w:endnote>
  <w:endnote w:type="continuationSeparator" w:id="1">
    <w:p w:rsidR="00916DA2" w:rsidRDefault="00916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5A" w:rsidRDefault="00032C68">
    <w:pPr>
      <w:spacing w:after="211"/>
      <w:ind w:left="7735"/>
    </w:pPr>
    <w:r w:rsidRPr="00032C68">
      <w:fldChar w:fldCharType="begin"/>
    </w:r>
    <w:r w:rsidR="005A2CC9">
      <w:instrText xml:space="preserve"> PAGE   \* MERGEFORMAT </w:instrText>
    </w:r>
    <w:r w:rsidRPr="00032C68">
      <w:fldChar w:fldCharType="separate"/>
    </w:r>
    <w:r w:rsidR="005A2CC9">
      <w:rPr>
        <w:sz w:val="21"/>
      </w:rPr>
      <w:t>1</w:t>
    </w:r>
    <w:r>
      <w:rPr>
        <w:sz w:val="21"/>
      </w:rPr>
      <w:fldChar w:fldCharType="end"/>
    </w:r>
  </w:p>
  <w:p w:rsidR="00477B5A" w:rsidRDefault="00477B5A">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5A" w:rsidRDefault="00032C68">
    <w:pPr>
      <w:spacing w:after="211"/>
      <w:ind w:left="7735"/>
    </w:pPr>
    <w:r w:rsidRPr="00032C68">
      <w:fldChar w:fldCharType="begin"/>
    </w:r>
    <w:r w:rsidR="005A2CC9">
      <w:instrText xml:space="preserve"> PAGE   \* MERGEFORMAT </w:instrText>
    </w:r>
    <w:r w:rsidRPr="00032C68">
      <w:fldChar w:fldCharType="separate"/>
    </w:r>
    <w:r w:rsidR="00483DCB" w:rsidRPr="00483DCB">
      <w:rPr>
        <w:noProof/>
        <w:sz w:val="21"/>
      </w:rPr>
      <w:t>4</w:t>
    </w:r>
    <w:r>
      <w:rPr>
        <w:sz w:val="21"/>
      </w:rPr>
      <w:fldChar w:fldCharType="end"/>
    </w:r>
  </w:p>
  <w:p w:rsidR="00477B5A" w:rsidRDefault="00477B5A">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5A" w:rsidRDefault="00032C68">
    <w:pPr>
      <w:spacing w:after="211"/>
      <w:ind w:left="7735"/>
    </w:pPr>
    <w:r w:rsidRPr="00032C68">
      <w:fldChar w:fldCharType="begin"/>
    </w:r>
    <w:r w:rsidR="005A2CC9">
      <w:instrText xml:space="preserve"> PAGE   \* MERGEFORMAT </w:instrText>
    </w:r>
    <w:r w:rsidRPr="00032C68">
      <w:fldChar w:fldCharType="separate"/>
    </w:r>
    <w:r w:rsidR="005A2CC9">
      <w:rPr>
        <w:sz w:val="21"/>
      </w:rPr>
      <w:t>1</w:t>
    </w:r>
    <w:r>
      <w:rPr>
        <w:sz w:val="21"/>
      </w:rPr>
      <w:fldChar w:fldCharType="end"/>
    </w:r>
  </w:p>
  <w:p w:rsidR="00477B5A" w:rsidRDefault="00477B5A">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DA2" w:rsidRDefault="00916DA2">
      <w:pPr>
        <w:spacing w:after="0" w:line="240" w:lineRule="auto"/>
      </w:pPr>
      <w:r>
        <w:separator/>
      </w:r>
    </w:p>
  </w:footnote>
  <w:footnote w:type="continuationSeparator" w:id="1">
    <w:p w:rsidR="00916DA2" w:rsidRDefault="00916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5A" w:rsidRDefault="005A2CC9">
    <w:pPr>
      <w:spacing w:after="0"/>
      <w:ind w:right="1876"/>
      <w:jc w:val="center"/>
    </w:pPr>
    <w:r>
      <w:rPr>
        <w:noProof/>
        <w:lang w:val="it-IT" w:eastAsia="it-IT"/>
      </w:rPr>
      <w:drawing>
        <wp:anchor distT="0" distB="0" distL="114300" distR="114300" simplePos="0" relativeHeight="251658240" behindDoc="0" locked="0" layoutInCell="1" allowOverlap="0">
          <wp:simplePos x="0" y="0"/>
          <wp:positionH relativeFrom="page">
            <wp:posOffset>2513076</wp:posOffset>
          </wp:positionH>
          <wp:positionV relativeFrom="page">
            <wp:posOffset>899156</wp:posOffset>
          </wp:positionV>
          <wp:extent cx="1732788" cy="713232"/>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732788" cy="713232"/>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5A" w:rsidRDefault="004662DF" w:rsidP="004662DF">
    <w:pPr>
      <w:spacing w:after="0"/>
      <w:ind w:right="1876"/>
      <w:rPr>
        <w:noProof/>
        <w:lang w:val="it-IT" w:eastAsia="it-IT"/>
      </w:rPr>
    </w:pPr>
    <w:r>
      <w:rPr>
        <w:noProof/>
        <w:lang w:val="it-IT" w:eastAsia="it-IT"/>
      </w:rPr>
      <w:t>Carta intestata azienda</w:t>
    </w:r>
  </w:p>
  <w:p w:rsidR="004662DF" w:rsidRDefault="004662DF" w:rsidP="004662DF">
    <w:pPr>
      <w:spacing w:after="0"/>
      <w:ind w:right="187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5A" w:rsidRDefault="005A2CC9">
    <w:pPr>
      <w:spacing w:after="0"/>
      <w:ind w:right="1876"/>
      <w:jc w:val="center"/>
    </w:pPr>
    <w:r>
      <w:rPr>
        <w:noProof/>
        <w:lang w:val="it-IT" w:eastAsia="it-IT"/>
      </w:rPr>
      <w:drawing>
        <wp:anchor distT="0" distB="0" distL="114300" distR="114300" simplePos="0" relativeHeight="251660288" behindDoc="0" locked="0" layoutInCell="1" allowOverlap="0">
          <wp:simplePos x="0" y="0"/>
          <wp:positionH relativeFrom="page">
            <wp:posOffset>2513076</wp:posOffset>
          </wp:positionH>
          <wp:positionV relativeFrom="page">
            <wp:posOffset>899156</wp:posOffset>
          </wp:positionV>
          <wp:extent cx="1732788" cy="71323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732788" cy="71323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56C"/>
    <w:multiLevelType w:val="hybridMultilevel"/>
    <w:tmpl w:val="4EC8CC14"/>
    <w:lvl w:ilvl="0" w:tplc="95460C12">
      <w:start w:val="1"/>
      <w:numFmt w:val="bullet"/>
      <w:lvlText w:val=""/>
      <w:lvlJc w:val="left"/>
      <w:pPr>
        <w:ind w:left="35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88B29608">
      <w:start w:val="1"/>
      <w:numFmt w:val="bullet"/>
      <w:lvlText w:val="o"/>
      <w:lvlJc w:val="left"/>
      <w:pPr>
        <w:ind w:left="1206"/>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525E4CA0">
      <w:start w:val="1"/>
      <w:numFmt w:val="bullet"/>
      <w:lvlText w:val="▪"/>
      <w:lvlJc w:val="left"/>
      <w:pPr>
        <w:ind w:left="1926"/>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2374605E">
      <w:start w:val="1"/>
      <w:numFmt w:val="bullet"/>
      <w:lvlText w:val="•"/>
      <w:lvlJc w:val="left"/>
      <w:pPr>
        <w:ind w:left="2646"/>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5B6C948C">
      <w:start w:val="1"/>
      <w:numFmt w:val="bullet"/>
      <w:lvlText w:val="o"/>
      <w:lvlJc w:val="left"/>
      <w:pPr>
        <w:ind w:left="3366"/>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5148CDB6">
      <w:start w:val="1"/>
      <w:numFmt w:val="bullet"/>
      <w:lvlText w:val="▪"/>
      <w:lvlJc w:val="left"/>
      <w:pPr>
        <w:ind w:left="4086"/>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40821A10">
      <w:start w:val="1"/>
      <w:numFmt w:val="bullet"/>
      <w:lvlText w:val="•"/>
      <w:lvlJc w:val="left"/>
      <w:pPr>
        <w:ind w:left="4806"/>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4022BFD2">
      <w:start w:val="1"/>
      <w:numFmt w:val="bullet"/>
      <w:lvlText w:val="o"/>
      <w:lvlJc w:val="left"/>
      <w:pPr>
        <w:ind w:left="5526"/>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58B0C352">
      <w:start w:val="1"/>
      <w:numFmt w:val="bullet"/>
      <w:lvlText w:val="▪"/>
      <w:lvlJc w:val="left"/>
      <w:pPr>
        <w:ind w:left="6246"/>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1">
    <w:nsid w:val="0DB807DA"/>
    <w:multiLevelType w:val="hybridMultilevel"/>
    <w:tmpl w:val="DB94647E"/>
    <w:lvl w:ilvl="0" w:tplc="A24471D2">
      <w:start w:val="1"/>
      <w:numFmt w:val="bullet"/>
      <w:lvlText w:val=""/>
      <w:lvlJc w:val="left"/>
      <w:pPr>
        <w:ind w:left="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1224433A">
      <w:start w:val="1"/>
      <w:numFmt w:val="bullet"/>
      <w:lvlText w:val="o"/>
      <w:lvlJc w:val="left"/>
      <w:pPr>
        <w:ind w:left="114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9CE8DA72">
      <w:start w:val="1"/>
      <w:numFmt w:val="bullet"/>
      <w:lvlText w:val="▪"/>
      <w:lvlJc w:val="left"/>
      <w:pPr>
        <w:ind w:left="186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F24E231E">
      <w:start w:val="1"/>
      <w:numFmt w:val="bullet"/>
      <w:lvlText w:val="•"/>
      <w:lvlJc w:val="left"/>
      <w:pPr>
        <w:ind w:left="258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C052A062">
      <w:start w:val="1"/>
      <w:numFmt w:val="bullet"/>
      <w:lvlText w:val="o"/>
      <w:lvlJc w:val="left"/>
      <w:pPr>
        <w:ind w:left="330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54500026">
      <w:start w:val="1"/>
      <w:numFmt w:val="bullet"/>
      <w:lvlText w:val="▪"/>
      <w:lvlJc w:val="left"/>
      <w:pPr>
        <w:ind w:left="402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E8602C14">
      <w:start w:val="1"/>
      <w:numFmt w:val="bullet"/>
      <w:lvlText w:val="•"/>
      <w:lvlJc w:val="left"/>
      <w:pPr>
        <w:ind w:left="474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86CCCCA8">
      <w:start w:val="1"/>
      <w:numFmt w:val="bullet"/>
      <w:lvlText w:val="o"/>
      <w:lvlJc w:val="left"/>
      <w:pPr>
        <w:ind w:left="546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EB4085EA">
      <w:start w:val="1"/>
      <w:numFmt w:val="bullet"/>
      <w:lvlText w:val="▪"/>
      <w:lvlJc w:val="left"/>
      <w:pPr>
        <w:ind w:left="618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2">
    <w:nsid w:val="27D02333"/>
    <w:multiLevelType w:val="hybridMultilevel"/>
    <w:tmpl w:val="4A643952"/>
    <w:lvl w:ilvl="0" w:tplc="8B909724">
      <w:start w:val="1"/>
      <w:numFmt w:val="decimal"/>
      <w:lvlText w:val="%1."/>
      <w:lvlJc w:val="left"/>
      <w:pPr>
        <w:ind w:left="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35697FE">
      <w:start w:val="1"/>
      <w:numFmt w:val="lowerLetter"/>
      <w:lvlText w:val="%2"/>
      <w:lvlJc w:val="left"/>
      <w:pPr>
        <w:ind w:left="11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7746EEE">
      <w:start w:val="1"/>
      <w:numFmt w:val="lowerRoman"/>
      <w:lvlText w:val="%3"/>
      <w:lvlJc w:val="left"/>
      <w:pPr>
        <w:ind w:left="18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12EB52C">
      <w:start w:val="1"/>
      <w:numFmt w:val="decimal"/>
      <w:lvlText w:val="%4"/>
      <w:lvlJc w:val="left"/>
      <w:pPr>
        <w:ind w:left="25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30A8E44">
      <w:start w:val="1"/>
      <w:numFmt w:val="lowerLetter"/>
      <w:lvlText w:val="%5"/>
      <w:lvlJc w:val="left"/>
      <w:pPr>
        <w:ind w:left="33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316F27C">
      <w:start w:val="1"/>
      <w:numFmt w:val="lowerRoman"/>
      <w:lvlText w:val="%6"/>
      <w:lvlJc w:val="left"/>
      <w:pPr>
        <w:ind w:left="40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734AA0E">
      <w:start w:val="1"/>
      <w:numFmt w:val="decimal"/>
      <w:lvlText w:val="%7"/>
      <w:lvlJc w:val="left"/>
      <w:pPr>
        <w:ind w:left="47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8B60DF6">
      <w:start w:val="1"/>
      <w:numFmt w:val="lowerLetter"/>
      <w:lvlText w:val="%8"/>
      <w:lvlJc w:val="left"/>
      <w:pPr>
        <w:ind w:left="54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662C458">
      <w:start w:val="1"/>
      <w:numFmt w:val="lowerRoman"/>
      <w:lvlText w:val="%9"/>
      <w:lvlJc w:val="left"/>
      <w:pPr>
        <w:ind w:left="61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nsid w:val="6AB27B89"/>
    <w:multiLevelType w:val="hybridMultilevel"/>
    <w:tmpl w:val="234C9F1A"/>
    <w:lvl w:ilvl="0" w:tplc="1EB204D0">
      <w:start w:val="1"/>
      <w:numFmt w:val="bullet"/>
      <w:lvlText w:val=""/>
      <w:lvlJc w:val="left"/>
      <w:pPr>
        <w:ind w:left="40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21925996">
      <w:start w:val="1"/>
      <w:numFmt w:val="bullet"/>
      <w:lvlText w:val="o"/>
      <w:lvlJc w:val="left"/>
      <w:pPr>
        <w:ind w:left="114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4B08CFC4">
      <w:start w:val="1"/>
      <w:numFmt w:val="bullet"/>
      <w:lvlText w:val="▪"/>
      <w:lvlJc w:val="left"/>
      <w:pPr>
        <w:ind w:left="186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1A8CE024">
      <w:start w:val="1"/>
      <w:numFmt w:val="bullet"/>
      <w:lvlText w:val="•"/>
      <w:lvlJc w:val="left"/>
      <w:pPr>
        <w:ind w:left="258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692C5288">
      <w:start w:val="1"/>
      <w:numFmt w:val="bullet"/>
      <w:lvlText w:val="o"/>
      <w:lvlJc w:val="left"/>
      <w:pPr>
        <w:ind w:left="330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9584688E">
      <w:start w:val="1"/>
      <w:numFmt w:val="bullet"/>
      <w:lvlText w:val="▪"/>
      <w:lvlJc w:val="left"/>
      <w:pPr>
        <w:ind w:left="402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764A7FCC">
      <w:start w:val="1"/>
      <w:numFmt w:val="bullet"/>
      <w:lvlText w:val="•"/>
      <w:lvlJc w:val="left"/>
      <w:pPr>
        <w:ind w:left="474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1E144696">
      <w:start w:val="1"/>
      <w:numFmt w:val="bullet"/>
      <w:lvlText w:val="o"/>
      <w:lvlJc w:val="left"/>
      <w:pPr>
        <w:ind w:left="546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5CBC2EF8">
      <w:start w:val="1"/>
      <w:numFmt w:val="bullet"/>
      <w:lvlText w:val="▪"/>
      <w:lvlJc w:val="left"/>
      <w:pPr>
        <w:ind w:left="6185"/>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useFELayout/>
  </w:compat>
  <w:rsids>
    <w:rsidRoot w:val="00477B5A"/>
    <w:rsid w:val="00032C68"/>
    <w:rsid w:val="004662DF"/>
    <w:rsid w:val="00477B5A"/>
    <w:rsid w:val="00483DCB"/>
    <w:rsid w:val="004E6B96"/>
    <w:rsid w:val="005A2CC9"/>
    <w:rsid w:val="005B5457"/>
    <w:rsid w:val="00916D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2C68"/>
    <w:rPr>
      <w:rFonts w:ascii="Calibri" w:eastAsia="Calibri" w:hAnsi="Calibri" w:cs="Calibri"/>
      <w:color w:val="000000"/>
    </w:rPr>
  </w:style>
  <w:style w:type="paragraph" w:styleId="Titolo1">
    <w:name w:val="heading 1"/>
    <w:next w:val="Normale"/>
    <w:link w:val="Titolo1Carattere"/>
    <w:uiPriority w:val="9"/>
    <w:unhideWhenUsed/>
    <w:qFormat/>
    <w:rsid w:val="00032C68"/>
    <w:pPr>
      <w:keepNext/>
      <w:keepLines/>
      <w:pBdr>
        <w:top w:val="single" w:sz="17" w:space="0" w:color="4471C4"/>
        <w:left w:val="single" w:sz="16" w:space="0" w:color="4471C4"/>
        <w:bottom w:val="single" w:sz="16" w:space="0" w:color="4471C4"/>
        <w:right w:val="single" w:sz="17" w:space="0" w:color="4471C4"/>
      </w:pBdr>
      <w:spacing w:after="17"/>
      <w:ind w:left="2026" w:hanging="10"/>
      <w:outlineLvl w:val="0"/>
    </w:pPr>
    <w:rPr>
      <w:rFonts w:ascii="Arial" w:eastAsia="Arial" w:hAnsi="Arial" w:cs="Arial"/>
      <w:b/>
      <w:color w:val="4471C4"/>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32C68"/>
    <w:rPr>
      <w:rFonts w:ascii="Arial" w:eastAsia="Arial" w:hAnsi="Arial" w:cs="Arial"/>
      <w:b/>
      <w:color w:val="4471C4"/>
      <w:sz w:val="21"/>
    </w:rPr>
  </w:style>
  <w:style w:type="table" w:customStyle="1" w:styleId="TableGrid">
    <w:name w:val="TableGrid"/>
    <w:rsid w:val="00032C68"/>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4E6B9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1157</Words>
  <Characters>6599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120_173_0</vt:lpstr>
    </vt:vector>
  </TitlesOfParts>
  <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120_173_0</dc:title>
  <dc:subject/>
  <dc:creator>sara</dc:creator>
  <cp:keywords/>
  <cp:lastModifiedBy>Arch. Annalisa Barbera</cp:lastModifiedBy>
  <cp:revision>3</cp:revision>
  <dcterms:created xsi:type="dcterms:W3CDTF">2020-05-23T15:05:00Z</dcterms:created>
  <dcterms:modified xsi:type="dcterms:W3CDTF">2020-05-23T15:47:00Z</dcterms:modified>
</cp:coreProperties>
</file>