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A2" w:rsidRDefault="003C0FA2">
      <w:pPr>
        <w:spacing w:after="1005"/>
        <w:ind w:left="-24"/>
      </w:pPr>
    </w:p>
    <w:p w:rsidR="003C0FA2" w:rsidRDefault="00636B16">
      <w:pPr>
        <w:spacing w:after="201"/>
        <w:ind w:right="475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C.A.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Tutti i Fornitori Clienti Personale esterno</w:t>
      </w:r>
    </w:p>
    <w:p w:rsidR="003C0FA2" w:rsidRDefault="00923049">
      <w:pPr>
        <w:spacing w:after="757" w:line="326" w:lineRule="auto"/>
        <w:ind w:left="-1"/>
        <w:jc w:val="both"/>
      </w:pPr>
      <w:r>
        <w:rPr>
          <w:rFonts w:ascii="Times New Roman" w:eastAsia="Times New Roman" w:hAnsi="Times New Roman" w:cs="Times New Roman"/>
          <w:sz w:val="24"/>
        </w:rPr>
        <w:t>Luogo</w:t>
      </w:r>
      <w:r w:rsidR="00636B16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Data</w:t>
      </w:r>
    </w:p>
    <w:p w:rsidR="003C0FA2" w:rsidRDefault="00636B16" w:rsidP="00923049">
      <w:pPr>
        <w:spacing w:after="402" w:line="326" w:lineRule="auto"/>
        <w:ind w:left="-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avvisa tutto il personale esterno che, per garantire la sicurezza e l'igiene del lavoro e la tutela dal rischio agente biologico virale a tutti i lavoratori dipendenti della Società </w:t>
      </w:r>
      <w:r w:rsidR="00923049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>, verrà consentito l'accesso c/o i locali della azienda solo in caso di concordato appuntamento con il personale.</w:t>
      </w:r>
    </w:p>
    <w:p w:rsidR="003C0FA2" w:rsidRPr="00923049" w:rsidRDefault="00636B16" w:rsidP="00923049">
      <w:pPr>
        <w:spacing w:after="0" w:line="339" w:lineRule="auto"/>
        <w:ind w:left="5"/>
        <w:jc w:val="both"/>
        <w:rPr>
          <w:b/>
          <w:lang w:val="it-IT"/>
        </w:rPr>
      </w:pPr>
      <w:r>
        <w:rPr>
          <w:rFonts w:ascii="Times New Roman" w:eastAsia="Times New Roman" w:hAnsi="Times New Roman" w:cs="Times New Roman"/>
          <w:sz w:val="26"/>
        </w:rPr>
        <w:t>L'accesso del personale esterno sarà</w:t>
      </w:r>
      <w:r w:rsidR="00923049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inoltre</w:t>
      </w:r>
      <w:r w:rsidR="00923049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consentito </w:t>
      </w:r>
      <w:r w:rsidRPr="00923049">
        <w:rPr>
          <w:rFonts w:ascii="Times New Roman" w:eastAsia="Times New Roman" w:hAnsi="Times New Roman" w:cs="Times New Roman"/>
          <w:b/>
          <w:sz w:val="26"/>
        </w:rPr>
        <w:t xml:space="preserve">solo se dotati di </w:t>
      </w:r>
      <w:r w:rsidR="00923049" w:rsidRPr="00923049">
        <w:rPr>
          <w:rFonts w:ascii="Times New Roman" w:eastAsia="Times New Roman" w:hAnsi="Times New Roman" w:cs="Times New Roman"/>
          <w:b/>
          <w:sz w:val="26"/>
        </w:rPr>
        <w:t xml:space="preserve">mascherina, </w:t>
      </w:r>
      <w:r w:rsidRPr="00923049">
        <w:rPr>
          <w:rFonts w:ascii="Times New Roman" w:eastAsia="Times New Roman" w:hAnsi="Times New Roman" w:cs="Times New Roman"/>
          <w:b/>
          <w:sz w:val="26"/>
        </w:rPr>
        <w:t xml:space="preserve"> di guanti e</w:t>
      </w:r>
      <w:r w:rsidR="00923049">
        <w:rPr>
          <w:rFonts w:ascii="Times New Roman" w:eastAsia="Times New Roman" w:hAnsi="Times New Roman" w:cs="Times New Roman"/>
          <w:b/>
          <w:sz w:val="26"/>
        </w:rPr>
        <w:t>d</w:t>
      </w:r>
      <w:r w:rsidRPr="00923049">
        <w:rPr>
          <w:rFonts w:ascii="Times New Roman" w:eastAsia="Times New Roman" w:hAnsi="Times New Roman" w:cs="Times New Roman"/>
          <w:b/>
          <w:sz w:val="26"/>
        </w:rPr>
        <w:t xml:space="preserve"> eventualmente di occhiali protettivi.</w:t>
      </w:r>
    </w:p>
    <w:p w:rsidR="003C0FA2" w:rsidRDefault="00636B16" w:rsidP="00923049">
      <w:pPr>
        <w:spacing w:after="422" w:line="326" w:lineRule="auto"/>
        <w:ind w:left="-1"/>
        <w:jc w:val="both"/>
      </w:pPr>
      <w:r>
        <w:rPr>
          <w:rFonts w:ascii="Times New Roman" w:eastAsia="Times New Roman" w:hAnsi="Times New Roman" w:cs="Times New Roman"/>
          <w:sz w:val="24"/>
        </w:rPr>
        <w:t>Si attua</w:t>
      </w:r>
      <w:r w:rsidR="0092304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inoltre</w:t>
      </w:r>
      <w:r w:rsidR="0092304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il divieto di utilizzare le aree comuni aziendali quali aree ristoro, mense e servizi igienici, dedicati esclusivamente al personale dipendente.</w:t>
      </w:r>
    </w:p>
    <w:p w:rsidR="003C0FA2" w:rsidRDefault="00636B16" w:rsidP="00923049">
      <w:pPr>
        <w:spacing w:after="460" w:line="326" w:lineRule="auto"/>
        <w:ind w:left="-1"/>
        <w:jc w:val="both"/>
      </w:pPr>
      <w:r>
        <w:rPr>
          <w:rFonts w:ascii="Times New Roman" w:eastAsia="Times New Roman" w:hAnsi="Times New Roman" w:cs="Times New Roman"/>
          <w:sz w:val="24"/>
        </w:rPr>
        <w:t>Si ribadiscono</w:t>
      </w:r>
      <w:r w:rsidR="0092304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inoltre</w:t>
      </w:r>
      <w:r w:rsidR="0092304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le indicazioni sul comportamento igienico pubblicati dal Ministero della Salute.</w:t>
      </w:r>
    </w:p>
    <w:p w:rsidR="003C0FA2" w:rsidRDefault="00636B16" w:rsidP="00923049">
      <w:pPr>
        <w:spacing w:after="342" w:line="326" w:lineRule="auto"/>
        <w:ind w:lef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Tale disposizione ha effetto immediato e sarà valida fino a nuovo avviso.</w:t>
      </w:r>
      <w:bookmarkStart w:id="0" w:name="_GoBack"/>
      <w:bookmarkEnd w:id="0"/>
    </w:p>
    <w:p w:rsidR="00923049" w:rsidRDefault="00923049" w:rsidP="00923049">
      <w:pPr>
        <w:spacing w:after="342" w:line="326" w:lineRule="auto"/>
        <w:ind w:left="-1"/>
        <w:jc w:val="both"/>
        <w:rPr>
          <w:rFonts w:ascii="Times New Roman" w:eastAsia="Times New Roman" w:hAnsi="Times New Roman" w:cs="Times New Roman"/>
          <w:sz w:val="24"/>
        </w:rPr>
      </w:pPr>
    </w:p>
    <w:p w:rsidR="00923049" w:rsidRDefault="00923049" w:rsidP="00923049">
      <w:pPr>
        <w:spacing w:after="342" w:line="326" w:lineRule="auto"/>
        <w:ind w:left="-1"/>
        <w:jc w:val="center"/>
      </w:pPr>
      <w:r>
        <w:rPr>
          <w:rFonts w:ascii="Times New Roman" w:eastAsia="Times New Roman" w:hAnsi="Times New Roman" w:cs="Times New Roman"/>
          <w:sz w:val="24"/>
        </w:rPr>
        <w:t>Timbro e firma</w:t>
      </w:r>
    </w:p>
    <w:p w:rsidR="003C0FA2" w:rsidRDefault="003C0FA2">
      <w:pPr>
        <w:sectPr w:rsidR="003C0FA2">
          <w:headerReference w:type="default" r:id="rId6"/>
          <w:pgSz w:w="11905" w:h="16837"/>
          <w:pgMar w:top="667" w:right="437" w:bottom="1440" w:left="715" w:header="720" w:footer="720" w:gutter="0"/>
          <w:cols w:space="720"/>
        </w:sectPr>
      </w:pPr>
    </w:p>
    <w:p w:rsidR="003C0FA2" w:rsidRDefault="003C0FA2">
      <w:pPr>
        <w:spacing w:after="0"/>
        <w:jc w:val="right"/>
      </w:pPr>
    </w:p>
    <w:p w:rsidR="00923049" w:rsidRDefault="00923049">
      <w:pPr>
        <w:spacing w:after="0"/>
        <w:jc w:val="right"/>
      </w:pPr>
      <w:r>
        <w:tab/>
        <w:t xml:space="preserve">                              </w:t>
      </w:r>
    </w:p>
    <w:sectPr w:rsidR="00923049" w:rsidSect="00982644">
      <w:type w:val="continuous"/>
      <w:pgSz w:w="11905" w:h="16837"/>
      <w:pgMar w:top="1440" w:right="461" w:bottom="1440" w:left="701" w:header="720" w:footer="720" w:gutter="0"/>
      <w:cols w:num="2" w:space="720" w:equalWidth="0">
        <w:col w:w="3082" w:space="422"/>
        <w:col w:w="723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5C" w:rsidRDefault="0027405C" w:rsidP="00923049">
      <w:pPr>
        <w:spacing w:after="0" w:line="240" w:lineRule="auto"/>
      </w:pPr>
      <w:r>
        <w:separator/>
      </w:r>
    </w:p>
  </w:endnote>
  <w:endnote w:type="continuationSeparator" w:id="1">
    <w:p w:rsidR="0027405C" w:rsidRDefault="0027405C" w:rsidP="0092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5C" w:rsidRDefault="0027405C" w:rsidP="00923049">
      <w:pPr>
        <w:spacing w:after="0" w:line="240" w:lineRule="auto"/>
      </w:pPr>
      <w:r>
        <w:separator/>
      </w:r>
    </w:p>
  </w:footnote>
  <w:footnote w:type="continuationSeparator" w:id="1">
    <w:p w:rsidR="0027405C" w:rsidRDefault="0027405C" w:rsidP="0092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49" w:rsidRDefault="00923049">
    <w:pPr>
      <w:pStyle w:val="Intestazione"/>
    </w:pPr>
    <w:r>
      <w:t>Carta intestata azienda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0FA2"/>
    <w:rsid w:val="0027405C"/>
    <w:rsid w:val="003C0FA2"/>
    <w:rsid w:val="00636B16"/>
    <w:rsid w:val="00923049"/>
    <w:rsid w:val="009669A4"/>
    <w:rsid w:val="00982644"/>
    <w:rsid w:val="00CE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644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9A4"/>
    <w:rPr>
      <w:rFonts w:ascii="Tahoma" w:eastAsia="Calibri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3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304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3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3049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Arch. Annalisa Barbera</cp:lastModifiedBy>
  <cp:revision>3</cp:revision>
  <dcterms:created xsi:type="dcterms:W3CDTF">2020-05-23T14:50:00Z</dcterms:created>
  <dcterms:modified xsi:type="dcterms:W3CDTF">2020-05-23T14:59:00Z</dcterms:modified>
</cp:coreProperties>
</file>